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6FBD" w14:textId="77777777" w:rsidR="00034EBB" w:rsidRPr="00551F59" w:rsidRDefault="00034EBB" w:rsidP="00034EBB">
      <w:pPr>
        <w:jc w:val="center"/>
        <w:rPr>
          <w:rFonts w:ascii="Times New Roman" w:hAnsi="Times New Roman"/>
          <w:b/>
          <w:sz w:val="24"/>
          <w:szCs w:val="24"/>
          <w:lang w:val="ro-RO"/>
        </w:rPr>
      </w:pPr>
      <w:r w:rsidRPr="00551F59">
        <w:rPr>
          <w:rFonts w:ascii="Times New Roman" w:hAnsi="Times New Roman"/>
          <w:b/>
          <w:sz w:val="24"/>
          <w:szCs w:val="24"/>
          <w:lang w:val="ro-RO"/>
        </w:rPr>
        <w:t>S</w:t>
      </w:r>
      <w:r w:rsidR="005F4185" w:rsidRPr="00551F59">
        <w:rPr>
          <w:rFonts w:ascii="Times New Roman" w:hAnsi="Times New Roman"/>
          <w:b/>
          <w:sz w:val="24"/>
          <w:szCs w:val="24"/>
          <w:lang w:val="ro-RO"/>
        </w:rPr>
        <w:t>an</w:t>
      </w:r>
      <w:r w:rsidR="000949AA" w:rsidRPr="00551F59">
        <w:rPr>
          <w:rFonts w:ascii="Times New Roman" w:hAnsi="Times New Roman"/>
          <w:b/>
          <w:sz w:val="24"/>
          <w:szCs w:val="24"/>
          <w:lang w:val="ro-RO"/>
        </w:rPr>
        <w:t>c</w:t>
      </w:r>
      <w:r w:rsidR="005F4185" w:rsidRPr="00551F59">
        <w:rPr>
          <w:rFonts w:ascii="Times New Roman" w:hAnsi="Times New Roman"/>
          <w:b/>
          <w:sz w:val="24"/>
          <w:szCs w:val="24"/>
          <w:lang w:val="ro-RO"/>
        </w:rPr>
        <w:t xml:space="preserve">țiuni </w:t>
      </w:r>
      <w:r w:rsidRPr="00551F59">
        <w:rPr>
          <w:rFonts w:ascii="Times New Roman" w:hAnsi="Times New Roman"/>
          <w:b/>
          <w:sz w:val="24"/>
          <w:szCs w:val="24"/>
          <w:lang w:val="ro-RO"/>
        </w:rPr>
        <w:t xml:space="preserve">aplicate </w:t>
      </w:r>
      <w:r w:rsidR="005F4185" w:rsidRPr="00551F59">
        <w:rPr>
          <w:rFonts w:ascii="Times New Roman" w:hAnsi="Times New Roman"/>
          <w:b/>
          <w:sz w:val="24"/>
          <w:szCs w:val="24"/>
          <w:lang w:val="ro-RO"/>
        </w:rPr>
        <w:t>de ASPAAS</w:t>
      </w:r>
      <w:r w:rsidRPr="00551F59">
        <w:rPr>
          <w:rFonts w:ascii="Times New Roman" w:hAnsi="Times New Roman"/>
          <w:b/>
          <w:sz w:val="24"/>
          <w:szCs w:val="24"/>
          <w:lang w:val="ro-RO"/>
        </w:rPr>
        <w:t xml:space="preserve"> auditorilor financiari si firmelor de audit</w:t>
      </w:r>
    </w:p>
    <w:p w14:paraId="21E69634" w14:textId="77777777" w:rsidR="005F4185" w:rsidRPr="00551F59" w:rsidRDefault="00987B13" w:rsidP="00034EBB">
      <w:pPr>
        <w:spacing w:after="120"/>
        <w:jc w:val="both"/>
        <w:rPr>
          <w:rFonts w:ascii="Times New Roman" w:hAnsi="Times New Roman"/>
          <w:b/>
          <w:sz w:val="24"/>
          <w:szCs w:val="24"/>
          <w:lang w:val="ro-RO"/>
        </w:rPr>
      </w:pPr>
      <w:r w:rsidRPr="00551F59">
        <w:rPr>
          <w:rFonts w:ascii="Times New Roman" w:hAnsi="Times New Roman"/>
          <w:sz w:val="24"/>
          <w:szCs w:val="24"/>
          <w:lang w:val="ro-RO"/>
        </w:rPr>
        <w:t>Î</w:t>
      </w:r>
      <w:r w:rsidR="005F4185" w:rsidRPr="00551F59">
        <w:rPr>
          <w:rFonts w:ascii="Times New Roman" w:hAnsi="Times New Roman"/>
          <w:sz w:val="24"/>
          <w:szCs w:val="24"/>
          <w:lang w:val="ro-RO"/>
        </w:rPr>
        <w:t xml:space="preserve">n conformitate cu prevederile art. 42 din Legea nr. 162/2017 privind auditul statutar al situațiilor financiare anuale și al situațiilor financiare anuale consolidate și de modificare a unor acte normative, ASPAAS publică pe website-ul său oficial, sancțiunile aplicate potrivit prevederilor art. </w:t>
      </w:r>
      <w:r w:rsidR="000949AA" w:rsidRPr="00551F59">
        <w:rPr>
          <w:rFonts w:ascii="Times New Roman" w:hAnsi="Times New Roman"/>
          <w:sz w:val="24"/>
          <w:szCs w:val="24"/>
          <w:lang w:val="ro-RO"/>
        </w:rPr>
        <w:t>40 alin. (4) și ale art. 43 alin. (2)</w:t>
      </w:r>
      <w:r w:rsidR="00034EBB" w:rsidRPr="00551F59">
        <w:rPr>
          <w:rFonts w:ascii="Times New Roman" w:hAnsi="Times New Roman"/>
          <w:sz w:val="24"/>
          <w:szCs w:val="24"/>
          <w:lang w:val="ro-RO"/>
        </w:rPr>
        <w:t>,</w:t>
      </w:r>
      <w:r w:rsidR="000949AA" w:rsidRPr="00551F59">
        <w:rPr>
          <w:rFonts w:ascii="Times New Roman" w:hAnsi="Times New Roman"/>
          <w:sz w:val="24"/>
          <w:szCs w:val="24"/>
          <w:lang w:val="ro-RO"/>
        </w:rPr>
        <w:t xml:space="preserve"> după epuizarea căilor de atac sau expirarea termenului de exercitare a acestora, precum și informații privind tipul şi natura încălcării şi identitatea persoanei fizice sau juridice căreia i s-a aplicat </w:t>
      </w:r>
      <w:r w:rsidRPr="00551F59">
        <w:rPr>
          <w:rFonts w:ascii="Times New Roman" w:hAnsi="Times New Roman"/>
          <w:sz w:val="24"/>
          <w:szCs w:val="24"/>
          <w:lang w:val="ro-RO"/>
        </w:rPr>
        <w:t>sancțiunea</w:t>
      </w:r>
      <w:r w:rsidR="000949AA" w:rsidRPr="00551F59">
        <w:rPr>
          <w:rFonts w:ascii="Times New Roman" w:hAnsi="Times New Roman"/>
          <w:sz w:val="24"/>
          <w:szCs w:val="24"/>
          <w:lang w:val="ro-RO"/>
        </w:rPr>
        <w:t>.</w:t>
      </w:r>
    </w:p>
    <w:p w14:paraId="261D1BFD" w14:textId="2025B590" w:rsidR="00034EBB" w:rsidRPr="00551F59" w:rsidRDefault="002A6199" w:rsidP="00034EBB">
      <w:pPr>
        <w:rPr>
          <w:rFonts w:ascii="Times New Roman" w:hAnsi="Times New Roman"/>
          <w:b/>
          <w:color w:val="4472C4" w:themeColor="accent5"/>
          <w:sz w:val="24"/>
          <w:szCs w:val="24"/>
          <w:lang w:val="ro-RO"/>
        </w:rPr>
      </w:pPr>
      <w:r w:rsidRPr="00551F59">
        <w:rPr>
          <w:rFonts w:ascii="Times New Roman" w:hAnsi="Times New Roman"/>
          <w:b/>
          <w:color w:val="4472C4" w:themeColor="accent5"/>
          <w:sz w:val="24"/>
          <w:szCs w:val="24"/>
          <w:lang w:val="ro-RO"/>
        </w:rPr>
        <w:t>202</w:t>
      </w:r>
      <w:r w:rsidR="001B23C4" w:rsidRPr="00551F59">
        <w:rPr>
          <w:rFonts w:ascii="Times New Roman" w:hAnsi="Times New Roman"/>
          <w:b/>
          <w:color w:val="4472C4" w:themeColor="accent5"/>
          <w:sz w:val="24"/>
          <w:szCs w:val="24"/>
          <w:lang w:val="ro-RO"/>
        </w:rPr>
        <w:t>5</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070"/>
        <w:gridCol w:w="11070"/>
      </w:tblGrid>
      <w:tr w:rsidR="00E05F42" w:rsidRPr="00551F59" w14:paraId="5ABECE9B" w14:textId="77777777" w:rsidTr="008436D7">
        <w:tc>
          <w:tcPr>
            <w:tcW w:w="985" w:type="dxa"/>
          </w:tcPr>
          <w:p w14:paraId="45C77D3F" w14:textId="77777777" w:rsidR="002A6199" w:rsidRPr="00551F59" w:rsidRDefault="002A6199">
            <w:pPr>
              <w:spacing w:after="0" w:line="240" w:lineRule="auto"/>
              <w:jc w:val="center"/>
              <w:rPr>
                <w:rFonts w:ascii="Times New Roman" w:hAnsi="Times New Roman"/>
                <w:b/>
                <w:lang w:val="ro-RO"/>
              </w:rPr>
            </w:pPr>
            <w:r w:rsidRPr="00551F59">
              <w:rPr>
                <w:rFonts w:ascii="Times New Roman" w:hAnsi="Times New Roman"/>
                <w:b/>
                <w:lang w:val="ro-RO"/>
              </w:rPr>
              <w:t>Act administrativ</w:t>
            </w:r>
          </w:p>
        </w:tc>
        <w:tc>
          <w:tcPr>
            <w:tcW w:w="1530" w:type="dxa"/>
          </w:tcPr>
          <w:p w14:paraId="111CA68B" w14:textId="0BD54324" w:rsidR="002A6199" w:rsidRPr="00551F59" w:rsidRDefault="002A6199">
            <w:pPr>
              <w:spacing w:after="0" w:line="240" w:lineRule="auto"/>
              <w:jc w:val="center"/>
              <w:rPr>
                <w:rFonts w:ascii="Times New Roman" w:hAnsi="Times New Roman"/>
                <w:b/>
                <w:lang w:val="ro-RO"/>
              </w:rPr>
            </w:pPr>
            <w:r w:rsidRPr="00551F59">
              <w:rPr>
                <w:rFonts w:ascii="Times New Roman" w:hAnsi="Times New Roman"/>
                <w:b/>
                <w:lang w:val="ro-RO"/>
              </w:rPr>
              <w:t>Persoana fizică/persoana juridică căreia i s-a aplicat san</w:t>
            </w:r>
            <w:r w:rsidR="003459D5" w:rsidRPr="00551F59">
              <w:rPr>
                <w:rFonts w:ascii="Times New Roman" w:hAnsi="Times New Roman"/>
                <w:b/>
                <w:lang w:val="ro-RO"/>
              </w:rPr>
              <w:t>c</w:t>
            </w:r>
            <w:r w:rsidRPr="00551F59">
              <w:rPr>
                <w:rFonts w:ascii="Times New Roman" w:hAnsi="Times New Roman"/>
                <w:b/>
                <w:lang w:val="ro-RO"/>
              </w:rPr>
              <w:t>țiunea</w:t>
            </w:r>
          </w:p>
        </w:tc>
        <w:tc>
          <w:tcPr>
            <w:tcW w:w="2070" w:type="dxa"/>
          </w:tcPr>
          <w:p w14:paraId="132DCF02" w14:textId="77777777" w:rsidR="002A6199" w:rsidRPr="00551F59" w:rsidRDefault="002A6199">
            <w:pPr>
              <w:spacing w:after="0" w:line="240" w:lineRule="auto"/>
              <w:jc w:val="center"/>
              <w:rPr>
                <w:rFonts w:ascii="Times New Roman" w:hAnsi="Times New Roman"/>
                <w:b/>
                <w:lang w:val="ro-RO"/>
              </w:rPr>
            </w:pPr>
            <w:r w:rsidRPr="00551F59">
              <w:rPr>
                <w:rFonts w:ascii="Times New Roman" w:hAnsi="Times New Roman"/>
                <w:b/>
                <w:lang w:val="ro-RO"/>
              </w:rPr>
              <w:t>Sancțiunea</w:t>
            </w:r>
          </w:p>
          <w:p w14:paraId="5F6B2F28" w14:textId="77777777" w:rsidR="002A6199" w:rsidRPr="00551F59" w:rsidRDefault="002A6199">
            <w:pPr>
              <w:spacing w:after="0" w:line="240" w:lineRule="auto"/>
              <w:jc w:val="center"/>
              <w:rPr>
                <w:rFonts w:ascii="Times New Roman" w:hAnsi="Times New Roman"/>
                <w:b/>
                <w:lang w:val="ro-RO"/>
              </w:rPr>
            </w:pPr>
            <w:r w:rsidRPr="00551F59">
              <w:rPr>
                <w:rFonts w:ascii="Times New Roman" w:hAnsi="Times New Roman"/>
                <w:b/>
                <w:lang w:val="ro-RO"/>
              </w:rPr>
              <w:t>aplicată</w:t>
            </w:r>
          </w:p>
        </w:tc>
        <w:tc>
          <w:tcPr>
            <w:tcW w:w="11070" w:type="dxa"/>
          </w:tcPr>
          <w:p w14:paraId="2DFCEA8C" w14:textId="77777777" w:rsidR="002A6199" w:rsidRPr="00551F59" w:rsidRDefault="002A6199">
            <w:pPr>
              <w:spacing w:after="0" w:line="240" w:lineRule="auto"/>
              <w:jc w:val="center"/>
              <w:rPr>
                <w:rFonts w:ascii="Times New Roman" w:hAnsi="Times New Roman"/>
                <w:b/>
                <w:lang w:val="ro-RO"/>
              </w:rPr>
            </w:pPr>
            <w:r w:rsidRPr="00551F59">
              <w:rPr>
                <w:rFonts w:ascii="Times New Roman" w:hAnsi="Times New Roman"/>
                <w:b/>
                <w:lang w:val="ro-RO"/>
              </w:rPr>
              <w:t xml:space="preserve">Tipul și natura încălcării </w:t>
            </w:r>
          </w:p>
        </w:tc>
      </w:tr>
      <w:tr w:rsidR="00E05F42" w:rsidRPr="00551F59" w14:paraId="5B39F2D3" w14:textId="77777777" w:rsidTr="008436D7">
        <w:trPr>
          <w:trHeight w:val="539"/>
        </w:trPr>
        <w:tc>
          <w:tcPr>
            <w:tcW w:w="985" w:type="dxa"/>
          </w:tcPr>
          <w:p w14:paraId="6508F0AA" w14:textId="7D46EE30" w:rsidR="002A6199" w:rsidRPr="00551F59" w:rsidRDefault="000340A3">
            <w:pPr>
              <w:jc w:val="center"/>
              <w:rPr>
                <w:rFonts w:ascii="Times New Roman" w:hAnsi="Times New Roman"/>
                <w:lang w:val="ro-RO"/>
              </w:rPr>
            </w:pPr>
            <w:r w:rsidRPr="00551F59">
              <w:rPr>
                <w:rFonts w:ascii="Times New Roman" w:hAnsi="Times New Roman"/>
                <w:lang w:val="ro-RO"/>
              </w:rPr>
              <w:t>Ordinul Președintelui ASPAAS nr. 113/07.02.2025</w:t>
            </w:r>
          </w:p>
        </w:tc>
        <w:tc>
          <w:tcPr>
            <w:tcW w:w="1530" w:type="dxa"/>
          </w:tcPr>
          <w:p w14:paraId="23059A3A" w14:textId="2AF38140" w:rsidR="002A6199" w:rsidRPr="00551F59" w:rsidRDefault="000340A3" w:rsidP="003670E7">
            <w:pPr>
              <w:spacing w:after="0" w:line="240" w:lineRule="auto"/>
              <w:rPr>
                <w:rFonts w:ascii="Times New Roman" w:hAnsi="Times New Roman"/>
                <w:lang w:val="ro-RO"/>
              </w:rPr>
            </w:pPr>
            <w:r w:rsidRPr="00551F59">
              <w:rPr>
                <w:rFonts w:ascii="Times New Roman" w:hAnsi="Times New Roman"/>
                <w:lang w:val="ro-RO"/>
              </w:rPr>
              <w:t>DOBRIȚA IOANEI</w:t>
            </w:r>
          </w:p>
        </w:tc>
        <w:tc>
          <w:tcPr>
            <w:tcW w:w="2070" w:type="dxa"/>
          </w:tcPr>
          <w:p w14:paraId="28FA6F33" w14:textId="11488445" w:rsidR="002A6199" w:rsidRPr="00551F59" w:rsidRDefault="00D73B03">
            <w:pPr>
              <w:spacing w:after="0" w:line="240" w:lineRule="auto"/>
              <w:rPr>
                <w:rFonts w:ascii="Times New Roman" w:hAnsi="Times New Roman"/>
                <w:lang w:val="ro-RO"/>
              </w:rPr>
            </w:pPr>
            <w:r w:rsidRPr="00551F59">
              <w:rPr>
                <w:rFonts w:ascii="Times New Roman" w:hAnsi="Times New Roman"/>
                <w:lang w:val="ro-RO"/>
              </w:rPr>
              <w:t>Penalitate</w:t>
            </w:r>
            <w:r w:rsidR="00B2050E" w:rsidRPr="00551F59">
              <w:rPr>
                <w:rFonts w:ascii="Times New Roman" w:hAnsi="Times New Roman"/>
                <w:lang w:val="ro-RO"/>
              </w:rPr>
              <w:t xml:space="preserve"> administrativă prevăzută de art. 40 alin. (4) litera </w:t>
            </w:r>
            <w:r w:rsidRPr="00551F59">
              <w:rPr>
                <w:rFonts w:ascii="Times New Roman" w:hAnsi="Times New Roman"/>
                <w:lang w:val="ro-RO"/>
              </w:rPr>
              <w:t>b</w:t>
            </w:r>
            <w:r w:rsidR="00B2050E" w:rsidRPr="00551F59">
              <w:rPr>
                <w:rFonts w:ascii="Times New Roman" w:hAnsi="Times New Roman"/>
                <w:lang w:val="ro-RO"/>
              </w:rPr>
              <w:t xml:space="preserve">) din Legea nr. 162/2017, </w:t>
            </w:r>
            <w:r w:rsidRPr="00551F59">
              <w:rPr>
                <w:rFonts w:ascii="Times New Roman" w:hAnsi="Times New Roman"/>
                <w:lang w:val="ro-RO"/>
              </w:rPr>
              <w:t>în sum</w:t>
            </w:r>
            <w:r w:rsidR="00B04BB8" w:rsidRPr="00551F59">
              <w:rPr>
                <w:rFonts w:ascii="Times New Roman" w:hAnsi="Times New Roman"/>
                <w:lang w:val="ro-RO"/>
              </w:rPr>
              <w:t>ă</w:t>
            </w:r>
            <w:r w:rsidRPr="00551F59">
              <w:rPr>
                <w:rFonts w:ascii="Times New Roman" w:hAnsi="Times New Roman"/>
                <w:lang w:val="ro-RO"/>
              </w:rPr>
              <w:t xml:space="preserve"> de 5500 lei</w:t>
            </w:r>
            <w:r w:rsidR="00B04BB8" w:rsidRPr="00551F59">
              <w:rPr>
                <w:rFonts w:ascii="Times New Roman" w:hAnsi="Times New Roman"/>
                <w:lang w:val="ro-RO"/>
              </w:rPr>
              <w:t>;</w:t>
            </w:r>
          </w:p>
        </w:tc>
        <w:tc>
          <w:tcPr>
            <w:tcW w:w="11070" w:type="dxa"/>
          </w:tcPr>
          <w:p w14:paraId="4EE55954" w14:textId="43E41785" w:rsidR="006946DC" w:rsidRPr="00FD1C9C" w:rsidRDefault="006946DC" w:rsidP="006946DC">
            <w:pPr>
              <w:spacing w:after="0"/>
              <w:jc w:val="both"/>
              <w:rPr>
                <w:rFonts w:ascii="Times New Roman" w:hAnsi="Times New Roman"/>
                <w:lang w:val="ro-RO"/>
              </w:rPr>
            </w:pPr>
            <w:r w:rsidRPr="00FD1C9C">
              <w:rPr>
                <w:rFonts w:ascii="Times New Roman" w:hAnsi="Times New Roman"/>
                <w:lang w:val="ro-RO"/>
              </w:rPr>
              <w:t>În urma activității de inspecție</w:t>
            </w:r>
            <w:r>
              <w:rPr>
                <w:rFonts w:ascii="Times New Roman" w:hAnsi="Times New Roman"/>
                <w:lang w:val="ro-RO"/>
              </w:rPr>
              <w:t>,</w:t>
            </w:r>
            <w:r w:rsidRPr="00FD1C9C">
              <w:rPr>
                <w:rFonts w:ascii="Times New Roman" w:hAnsi="Times New Roman"/>
                <w:lang w:val="ro-RO"/>
              </w:rPr>
              <w:t xml:space="preserve"> au fost identificate deficiențe semnificative privind respectarea Standardelor Internaționale de Audit (ISA), după cum urmează:</w:t>
            </w:r>
          </w:p>
          <w:p w14:paraId="2B991A9F" w14:textId="77777777" w:rsidR="006946DC" w:rsidRDefault="006946DC" w:rsidP="00D73B03">
            <w:pPr>
              <w:spacing w:after="0"/>
              <w:jc w:val="both"/>
              <w:rPr>
                <w:rFonts w:ascii="Times New Roman" w:hAnsi="Times New Roman"/>
                <w:lang w:val="ro-RO"/>
              </w:rPr>
            </w:pPr>
          </w:p>
          <w:p w14:paraId="360391D8" w14:textId="33966A08" w:rsidR="00D73B03" w:rsidRPr="00551F59" w:rsidRDefault="009325D0" w:rsidP="00D73B03">
            <w:pPr>
              <w:spacing w:after="0"/>
              <w:jc w:val="both"/>
              <w:rPr>
                <w:rFonts w:ascii="Times New Roman" w:hAnsi="Times New Roman"/>
                <w:lang w:val="ro-RO"/>
              </w:rPr>
            </w:pPr>
            <w:r w:rsidRPr="00551F59">
              <w:rPr>
                <w:rFonts w:ascii="Times New Roman" w:hAnsi="Times New Roman"/>
                <w:lang w:val="ro-RO"/>
              </w:rPr>
              <w:t xml:space="preserve">Încălcarea prev. </w:t>
            </w:r>
            <w:r w:rsidR="00D73B03" w:rsidRPr="00551F59">
              <w:rPr>
                <w:rFonts w:ascii="Times New Roman" w:hAnsi="Times New Roman"/>
                <w:lang w:val="ro-RO"/>
              </w:rPr>
              <w:t xml:space="preserve">ISQC 1 - având în vedere că dosarul de audit nu </w:t>
            </w:r>
            <w:r w:rsidRPr="00551F59">
              <w:rPr>
                <w:rFonts w:ascii="Times New Roman" w:hAnsi="Times New Roman"/>
                <w:lang w:val="ro-RO"/>
              </w:rPr>
              <w:t xml:space="preserve">a </w:t>
            </w:r>
            <w:r w:rsidR="00930A53">
              <w:rPr>
                <w:rFonts w:ascii="Times New Roman" w:hAnsi="Times New Roman"/>
                <w:lang w:val="ro-RO"/>
              </w:rPr>
              <w:t>cuprinde</w:t>
            </w:r>
            <w:r w:rsidR="00D73B03" w:rsidRPr="00551F59">
              <w:rPr>
                <w:rFonts w:ascii="Times New Roman" w:hAnsi="Times New Roman"/>
                <w:lang w:val="ro-RO"/>
              </w:rPr>
              <w:t xml:space="preserve"> chestionarul de acceptare a clientului care este menționat în manualul de proceduri; lips</w:t>
            </w:r>
            <w:r w:rsidR="00CE7D40" w:rsidRPr="00551F59">
              <w:rPr>
                <w:rFonts w:ascii="Times New Roman" w:hAnsi="Times New Roman"/>
                <w:lang w:val="ro-RO"/>
              </w:rPr>
              <w:t>a</w:t>
            </w:r>
            <w:r w:rsidR="00D73B03" w:rsidRPr="00551F59">
              <w:rPr>
                <w:rFonts w:ascii="Times New Roman" w:hAnsi="Times New Roman"/>
                <w:lang w:val="ro-RO"/>
              </w:rPr>
              <w:t xml:space="preserve"> proceduril</w:t>
            </w:r>
            <w:r w:rsidR="00CE7D40" w:rsidRPr="00551F59">
              <w:rPr>
                <w:rFonts w:ascii="Times New Roman" w:hAnsi="Times New Roman"/>
                <w:lang w:val="ro-RO"/>
              </w:rPr>
              <w:t>or</w:t>
            </w:r>
            <w:r w:rsidR="00D73B03" w:rsidRPr="00551F59">
              <w:rPr>
                <w:rFonts w:ascii="Times New Roman" w:hAnsi="Times New Roman"/>
                <w:lang w:val="ro-RO"/>
              </w:rPr>
              <w:t xml:space="preserve"> auditorului privind probele legate de intervievarea clientului, verificarea integrității managementului entității; documentele identificate în foaia de lucru B.1.10 conțin instrucțiuni de verificare la nivel general;</w:t>
            </w:r>
          </w:p>
          <w:p w14:paraId="04ED87EE" w14:textId="205BF4F5" w:rsidR="001E52C9" w:rsidRDefault="001E52C9" w:rsidP="00D73B03">
            <w:pPr>
              <w:spacing w:after="0"/>
              <w:jc w:val="both"/>
              <w:rPr>
                <w:rFonts w:ascii="Times New Roman" w:hAnsi="Times New Roman"/>
                <w:lang w:val="ro-RO"/>
              </w:rPr>
            </w:pPr>
            <w:r>
              <w:rPr>
                <w:rFonts w:ascii="Times New Roman" w:hAnsi="Times New Roman"/>
                <w:lang w:val="ro-RO"/>
              </w:rPr>
              <w:t xml:space="preserve">Referitor la dosarul de audit inspectat: </w:t>
            </w:r>
          </w:p>
          <w:p w14:paraId="7E8D4DC2" w14:textId="77777777" w:rsidR="001E52C9" w:rsidRDefault="001E52C9" w:rsidP="00D73B03">
            <w:pPr>
              <w:spacing w:after="0"/>
              <w:jc w:val="both"/>
              <w:rPr>
                <w:rFonts w:ascii="Times New Roman" w:hAnsi="Times New Roman"/>
                <w:lang w:val="ro-RO"/>
              </w:rPr>
            </w:pPr>
            <w:r>
              <w:rPr>
                <w:rFonts w:ascii="Times New Roman" w:hAnsi="Times New Roman"/>
                <w:lang w:val="ro-RO"/>
              </w:rPr>
              <w:t xml:space="preserve">Sancțiunea a fost acordată pentru încălcarea mai multor standarde printre care cele mai importante, enumerăm: </w:t>
            </w:r>
          </w:p>
          <w:p w14:paraId="28B10236" w14:textId="2F3AD0CB" w:rsidR="00D73B03" w:rsidRPr="00F00F1D" w:rsidRDefault="001E52C9" w:rsidP="001E52C9">
            <w:pPr>
              <w:spacing w:after="0"/>
              <w:jc w:val="both"/>
              <w:rPr>
                <w:rFonts w:ascii="Times New Roman" w:hAnsi="Times New Roman"/>
                <w:lang w:val="ro-RO"/>
              </w:rPr>
            </w:pPr>
            <w:r w:rsidRPr="00147333">
              <w:rPr>
                <w:rFonts w:ascii="Times New Roman" w:hAnsi="Times New Roman"/>
                <w:b/>
                <w:bCs/>
                <w:lang w:val="ro-RO"/>
              </w:rPr>
              <w:t xml:space="preserve">1. </w:t>
            </w:r>
            <w:r w:rsidR="00D73B03" w:rsidRPr="00147333">
              <w:rPr>
                <w:rFonts w:ascii="Times New Roman" w:hAnsi="Times New Roman"/>
                <w:b/>
                <w:bCs/>
                <w:lang w:val="ro-RO"/>
              </w:rPr>
              <w:t>ISA 300</w:t>
            </w:r>
            <w:r w:rsidRPr="00147333">
              <w:rPr>
                <w:rFonts w:ascii="Times New Roman" w:hAnsi="Times New Roman"/>
                <w:b/>
                <w:bCs/>
                <w:lang w:val="ro-RO"/>
              </w:rPr>
              <w:t>,</w:t>
            </w:r>
            <w:r w:rsidR="00652A6C">
              <w:rPr>
                <w:rFonts w:ascii="Times New Roman" w:hAnsi="Times New Roman"/>
                <w:b/>
                <w:bCs/>
                <w:lang w:val="ro-RO"/>
              </w:rPr>
              <w:t xml:space="preserve"> </w:t>
            </w:r>
            <w:r w:rsidR="00D73B03" w:rsidRPr="00147333">
              <w:rPr>
                <w:rFonts w:ascii="Times New Roman" w:hAnsi="Times New Roman"/>
                <w:b/>
                <w:bCs/>
                <w:lang w:val="ro-RO"/>
              </w:rPr>
              <w:t>ISA 315</w:t>
            </w:r>
            <w:r w:rsidRPr="00147333">
              <w:rPr>
                <w:rFonts w:ascii="Times New Roman" w:hAnsi="Times New Roman"/>
                <w:b/>
                <w:bCs/>
                <w:lang w:val="ro-RO"/>
              </w:rPr>
              <w:t>,</w:t>
            </w:r>
            <w:r w:rsidR="00D73B03" w:rsidRPr="00147333">
              <w:rPr>
                <w:rFonts w:ascii="Times New Roman" w:hAnsi="Times New Roman"/>
                <w:b/>
                <w:bCs/>
                <w:lang w:val="ro-RO"/>
              </w:rPr>
              <w:t xml:space="preserve"> ISA 330</w:t>
            </w:r>
            <w:r w:rsidR="00D73B03" w:rsidRPr="00551F59">
              <w:rPr>
                <w:rFonts w:ascii="Times New Roman" w:hAnsi="Times New Roman"/>
                <w:lang w:val="ro-RO"/>
              </w:rPr>
              <w:t xml:space="preserve"> </w:t>
            </w:r>
            <w:r>
              <w:rPr>
                <w:rFonts w:ascii="Times New Roman" w:hAnsi="Times New Roman"/>
                <w:lang w:val="ro-RO"/>
              </w:rPr>
              <w:t xml:space="preserve">pentru faptul că au fost identificate deficiențe importante în etapa de planificare mai precis, lipsa probelor de audit privind modul în care auditorul a evaluat riscurile semnificative ale clientului și a </w:t>
            </w:r>
            <w:r w:rsidR="00D73B03" w:rsidRPr="00551F59">
              <w:rPr>
                <w:rFonts w:ascii="Times New Roman" w:hAnsi="Times New Roman"/>
                <w:lang w:val="ro-RO"/>
              </w:rPr>
              <w:t xml:space="preserve">răspuns la riscurile evaluate, </w:t>
            </w:r>
            <w:r>
              <w:rPr>
                <w:rFonts w:ascii="Times New Roman" w:hAnsi="Times New Roman"/>
                <w:lang w:val="ro-RO"/>
              </w:rPr>
              <w:t xml:space="preserve">în special </w:t>
            </w:r>
            <w:r w:rsidR="001E5A57">
              <w:rPr>
                <w:rFonts w:ascii="Times New Roman" w:hAnsi="Times New Roman"/>
                <w:lang w:val="ro-RO"/>
              </w:rPr>
              <w:t>pentru</w:t>
            </w:r>
            <w:r>
              <w:rPr>
                <w:rFonts w:ascii="Times New Roman" w:hAnsi="Times New Roman"/>
                <w:lang w:val="ro-RO"/>
              </w:rPr>
              <w:t xml:space="preserve"> secțiun</w:t>
            </w:r>
            <w:r w:rsidR="001E5A57">
              <w:rPr>
                <w:rFonts w:ascii="Times New Roman" w:hAnsi="Times New Roman"/>
                <w:lang w:val="ro-RO"/>
              </w:rPr>
              <w:t>ea</w:t>
            </w:r>
            <w:r>
              <w:rPr>
                <w:rFonts w:ascii="Times New Roman" w:hAnsi="Times New Roman"/>
                <w:lang w:val="ro-RO"/>
              </w:rPr>
              <w:t xml:space="preserve"> </w:t>
            </w:r>
            <w:r w:rsidR="00D73B03" w:rsidRPr="00F00F1D">
              <w:rPr>
                <w:rFonts w:ascii="Times New Roman" w:hAnsi="Times New Roman"/>
                <w:lang w:val="ro-RO"/>
              </w:rPr>
              <w:t>activelor financiare</w:t>
            </w:r>
            <w:r w:rsidR="00652A6C" w:rsidRPr="00F00F1D">
              <w:rPr>
                <w:rFonts w:ascii="Times New Roman" w:hAnsi="Times New Roman"/>
                <w:lang w:val="ro-RO"/>
              </w:rPr>
              <w:t>. Activele financiare nu au fost reevaluate</w:t>
            </w:r>
            <w:r w:rsidR="00F00F1D" w:rsidRPr="00F00F1D">
              <w:rPr>
                <w:rFonts w:ascii="Times New Roman" w:hAnsi="Times New Roman"/>
                <w:lang w:val="ro-RO"/>
              </w:rPr>
              <w:t>.</w:t>
            </w:r>
          </w:p>
          <w:p w14:paraId="29AE91C2" w14:textId="3B300629" w:rsidR="00D73B03" w:rsidRPr="00551F59" w:rsidRDefault="001E52C9" w:rsidP="00D73B03">
            <w:pPr>
              <w:spacing w:after="0"/>
              <w:jc w:val="both"/>
              <w:rPr>
                <w:rFonts w:ascii="Times New Roman" w:hAnsi="Times New Roman"/>
                <w:lang w:val="ro-RO"/>
              </w:rPr>
            </w:pPr>
            <w:r w:rsidRPr="00147333">
              <w:rPr>
                <w:rFonts w:ascii="Times New Roman" w:hAnsi="Times New Roman"/>
                <w:b/>
                <w:bCs/>
                <w:lang w:val="ro-RO"/>
              </w:rPr>
              <w:t xml:space="preserve">2. </w:t>
            </w:r>
            <w:r w:rsidR="00FD120D" w:rsidRPr="00147333">
              <w:rPr>
                <w:rFonts w:ascii="Times New Roman" w:hAnsi="Times New Roman"/>
                <w:b/>
                <w:bCs/>
                <w:lang w:val="ro-RO"/>
              </w:rPr>
              <w:t xml:space="preserve">Încălcarea </w:t>
            </w:r>
            <w:r w:rsidR="00D73B03" w:rsidRPr="00147333">
              <w:rPr>
                <w:rFonts w:ascii="Times New Roman" w:hAnsi="Times New Roman"/>
                <w:b/>
                <w:bCs/>
                <w:lang w:val="ro-RO"/>
              </w:rPr>
              <w:t>ISA 700</w:t>
            </w:r>
            <w:r w:rsidR="00D73B03" w:rsidRPr="00551F59">
              <w:rPr>
                <w:rFonts w:ascii="Times New Roman" w:hAnsi="Times New Roman"/>
                <w:lang w:val="ro-RO"/>
              </w:rPr>
              <w:t xml:space="preserve"> privind formarea unei opinii și raportarea cu privire la situațiile financiare, având în vedere că </w:t>
            </w:r>
            <w:r>
              <w:rPr>
                <w:rFonts w:ascii="Times New Roman" w:hAnsi="Times New Roman"/>
                <w:lang w:val="ro-RO"/>
              </w:rPr>
              <w:t>raportul emis nu este susținut de probe adecvate și suficiente</w:t>
            </w:r>
            <w:r w:rsidR="001E5A57">
              <w:rPr>
                <w:rFonts w:ascii="Times New Roman" w:hAnsi="Times New Roman"/>
                <w:lang w:val="ro-RO"/>
              </w:rPr>
              <w:t>, precum și faptul că formatul de opinie si modul în care auditorul a emis opinia nu sunt in concordanță cu ISA 700, 705.</w:t>
            </w:r>
          </w:p>
          <w:p w14:paraId="291A8589" w14:textId="34FB85B2" w:rsidR="00D73B03" w:rsidRPr="001E52C9" w:rsidRDefault="001E52C9" w:rsidP="00D73B03">
            <w:pPr>
              <w:spacing w:after="0"/>
              <w:jc w:val="both"/>
              <w:rPr>
                <w:rFonts w:ascii="Times New Roman" w:hAnsi="Times New Roman"/>
                <w:lang w:val="ro-RO"/>
              </w:rPr>
            </w:pPr>
            <w:r w:rsidRPr="00147333">
              <w:rPr>
                <w:rFonts w:ascii="Times New Roman" w:hAnsi="Times New Roman"/>
                <w:b/>
                <w:bCs/>
                <w:lang w:val="ro-RO"/>
              </w:rPr>
              <w:t xml:space="preserve">3. </w:t>
            </w:r>
            <w:r w:rsidR="00FD120D" w:rsidRPr="00147333">
              <w:rPr>
                <w:rFonts w:ascii="Times New Roman" w:hAnsi="Times New Roman"/>
                <w:b/>
                <w:bCs/>
                <w:lang w:val="ro-RO"/>
              </w:rPr>
              <w:t xml:space="preserve">Încălcarea </w:t>
            </w:r>
            <w:r w:rsidR="00D73B03" w:rsidRPr="00147333">
              <w:rPr>
                <w:rFonts w:ascii="Times New Roman" w:hAnsi="Times New Roman"/>
                <w:b/>
                <w:bCs/>
                <w:lang w:val="ro-RO"/>
              </w:rPr>
              <w:t>ISA 706</w:t>
            </w:r>
            <w:r w:rsidR="00D73B03" w:rsidRPr="00551F59">
              <w:rPr>
                <w:rFonts w:ascii="Times New Roman" w:hAnsi="Times New Roman"/>
                <w:lang w:val="ro-RO"/>
              </w:rPr>
              <w:t xml:space="preserve"> întrucât informatiile comunicate prin </w:t>
            </w:r>
            <w:r w:rsidRPr="00930A53">
              <w:rPr>
                <w:rFonts w:ascii="Times New Roman" w:hAnsi="Times New Roman"/>
                <w:lang w:val="ro-RO"/>
              </w:rPr>
              <w:t>”Paragraf</w:t>
            </w:r>
            <w:r w:rsidR="00193626">
              <w:rPr>
                <w:rFonts w:ascii="Times New Roman" w:hAnsi="Times New Roman"/>
                <w:lang w:val="ro-RO"/>
              </w:rPr>
              <w:t>ul</w:t>
            </w:r>
            <w:r w:rsidRPr="00930A53">
              <w:rPr>
                <w:rFonts w:ascii="Times New Roman" w:hAnsi="Times New Roman"/>
                <w:lang w:val="ro-RO"/>
              </w:rPr>
              <w:t xml:space="preserve"> de evidențiere a unor aspecte din raportul auditorului independent” </w:t>
            </w:r>
            <w:r w:rsidR="001E5A57">
              <w:rPr>
                <w:rFonts w:ascii="Times New Roman" w:hAnsi="Times New Roman"/>
                <w:lang w:val="ro-RO"/>
              </w:rPr>
              <w:t xml:space="preserve">nu comunică informațiile cerute de standard. </w:t>
            </w:r>
          </w:p>
          <w:p w14:paraId="7981AC3D" w14:textId="339521E0" w:rsidR="00D73B03" w:rsidRPr="00551F59" w:rsidRDefault="001E5A57" w:rsidP="00D73B03">
            <w:pPr>
              <w:spacing w:after="0"/>
              <w:jc w:val="both"/>
              <w:rPr>
                <w:rFonts w:ascii="Times New Roman" w:hAnsi="Times New Roman"/>
                <w:lang w:val="ro-RO"/>
              </w:rPr>
            </w:pPr>
            <w:r w:rsidRPr="00147333">
              <w:rPr>
                <w:rFonts w:ascii="Times New Roman" w:hAnsi="Times New Roman"/>
                <w:b/>
                <w:bCs/>
                <w:lang w:val="ro-RO"/>
              </w:rPr>
              <w:t xml:space="preserve">4. </w:t>
            </w:r>
            <w:r w:rsidR="00FD120D" w:rsidRPr="00147333">
              <w:rPr>
                <w:rFonts w:ascii="Times New Roman" w:hAnsi="Times New Roman"/>
                <w:b/>
                <w:bCs/>
                <w:lang w:val="ro-RO"/>
              </w:rPr>
              <w:t xml:space="preserve">Încălcarea prev. </w:t>
            </w:r>
            <w:r w:rsidR="00D73B03" w:rsidRPr="00147333">
              <w:rPr>
                <w:rFonts w:ascii="Times New Roman" w:hAnsi="Times New Roman"/>
                <w:b/>
                <w:bCs/>
                <w:lang w:val="ro-RO"/>
              </w:rPr>
              <w:t>Art.10 alin.</w:t>
            </w:r>
            <w:r w:rsidR="00930965" w:rsidRPr="00147333">
              <w:rPr>
                <w:rFonts w:ascii="Times New Roman" w:hAnsi="Times New Roman"/>
                <w:b/>
                <w:bCs/>
                <w:lang w:val="ro-RO"/>
              </w:rPr>
              <w:t xml:space="preserve"> </w:t>
            </w:r>
            <w:r w:rsidR="00D73B03" w:rsidRPr="00147333">
              <w:rPr>
                <w:rFonts w:ascii="Times New Roman" w:hAnsi="Times New Roman"/>
                <w:b/>
                <w:bCs/>
                <w:lang w:val="ro-RO"/>
              </w:rPr>
              <w:t>2 din Regulamentul U.E.nr. 537/2014,</w:t>
            </w:r>
            <w:r w:rsidR="00D73B03" w:rsidRPr="00551F59">
              <w:rPr>
                <w:rFonts w:ascii="Times New Roman" w:hAnsi="Times New Roman"/>
                <w:lang w:val="ro-RO"/>
              </w:rPr>
              <w:t xml:space="preserve"> întrucât raportul de audit nu a furnizat informațiile cerute de textul legal indicat, respectiv: perioada de misiune continuă; riscurile semnificative și măsurile auditorului ca răspuns la aceste riscuri; nu confirmă faptul că raportul de audit este în conformitate cu raportul suplimentar adresat comitetului de audit; nu declară dacă firma de audit prestează sau nu alte servicii care nu sunt de audit;</w:t>
            </w:r>
          </w:p>
          <w:p w14:paraId="2A88BFFC" w14:textId="24450126" w:rsidR="00B20435" w:rsidRPr="00551F59" w:rsidRDefault="001E5A57" w:rsidP="003459D5">
            <w:pPr>
              <w:spacing w:after="0"/>
              <w:jc w:val="both"/>
              <w:rPr>
                <w:rFonts w:ascii="Times New Roman" w:hAnsi="Times New Roman"/>
                <w:lang w:val="ro-RO"/>
              </w:rPr>
            </w:pPr>
            <w:r w:rsidRPr="00147333">
              <w:rPr>
                <w:rFonts w:ascii="Times New Roman" w:hAnsi="Times New Roman"/>
                <w:b/>
                <w:bCs/>
                <w:lang w:val="ro-RO"/>
              </w:rPr>
              <w:lastRenderedPageBreak/>
              <w:t>5.</w:t>
            </w:r>
            <w:r w:rsidR="00FD120D" w:rsidRPr="00147333">
              <w:rPr>
                <w:rFonts w:ascii="Times New Roman" w:hAnsi="Times New Roman"/>
                <w:b/>
                <w:bCs/>
                <w:lang w:val="ro-RO"/>
              </w:rPr>
              <w:t xml:space="preserve">Încălcarea prev. </w:t>
            </w:r>
            <w:r w:rsidR="00D73B03" w:rsidRPr="00147333">
              <w:rPr>
                <w:rFonts w:ascii="Times New Roman" w:hAnsi="Times New Roman"/>
                <w:b/>
                <w:bCs/>
                <w:lang w:val="ro-RO"/>
              </w:rPr>
              <w:t xml:space="preserve">art. 8 din Regulamentul U.E. nr. 537/2014 </w:t>
            </w:r>
            <w:r w:rsidR="00D73B03" w:rsidRPr="00551F59">
              <w:rPr>
                <w:rFonts w:ascii="Times New Roman" w:hAnsi="Times New Roman"/>
                <w:lang w:val="ro-RO"/>
              </w:rPr>
              <w:t>având în vedere că în dosarul de audit nu este numit partenerul pentru revizuirea calității misiunii de audit, deși entitatea auditată este entitate de interes public.</w:t>
            </w:r>
          </w:p>
        </w:tc>
      </w:tr>
      <w:tr w:rsidR="003670E7" w:rsidRPr="003106B8" w14:paraId="2053B698" w14:textId="77777777" w:rsidTr="008436D7">
        <w:trPr>
          <w:trHeight w:val="809"/>
        </w:trPr>
        <w:tc>
          <w:tcPr>
            <w:tcW w:w="985" w:type="dxa"/>
          </w:tcPr>
          <w:p w14:paraId="59255F0B" w14:textId="49DB0514" w:rsidR="002A6199" w:rsidRPr="00930A53" w:rsidRDefault="002A6199">
            <w:pPr>
              <w:spacing w:after="0" w:line="240" w:lineRule="auto"/>
              <w:jc w:val="center"/>
              <w:rPr>
                <w:rFonts w:ascii="Times New Roman" w:hAnsi="Times New Roman"/>
                <w:lang w:val="ro-RO"/>
              </w:rPr>
            </w:pPr>
            <w:r w:rsidRPr="00930A53">
              <w:rPr>
                <w:rFonts w:ascii="Times New Roman" w:hAnsi="Times New Roman"/>
                <w:lang w:val="ro-RO"/>
              </w:rPr>
              <w:lastRenderedPageBreak/>
              <w:t xml:space="preserve">Ordinul Președintelui ASPAAS nr. </w:t>
            </w:r>
            <w:r w:rsidR="00B04BB8" w:rsidRPr="00930A53">
              <w:rPr>
                <w:rFonts w:ascii="Times New Roman" w:hAnsi="Times New Roman"/>
                <w:lang w:val="ro-RO"/>
              </w:rPr>
              <w:t>188/06.03.2025</w:t>
            </w:r>
          </w:p>
        </w:tc>
        <w:tc>
          <w:tcPr>
            <w:tcW w:w="1530" w:type="dxa"/>
          </w:tcPr>
          <w:p w14:paraId="09BC1366" w14:textId="06DA9435" w:rsidR="002A6199" w:rsidRPr="00930A53" w:rsidRDefault="00B04BB8" w:rsidP="00660E9D">
            <w:pPr>
              <w:spacing w:after="0" w:line="240" w:lineRule="auto"/>
              <w:rPr>
                <w:rFonts w:ascii="Times New Roman" w:hAnsi="Times New Roman"/>
                <w:lang w:val="ro-RO"/>
              </w:rPr>
            </w:pPr>
            <w:r w:rsidRPr="00930A53">
              <w:rPr>
                <w:rFonts w:ascii="Times New Roman" w:hAnsi="Times New Roman"/>
                <w:lang w:val="ro-RO"/>
              </w:rPr>
              <w:t>FIRMĂ DE AUDIT</w:t>
            </w:r>
          </w:p>
        </w:tc>
        <w:tc>
          <w:tcPr>
            <w:tcW w:w="2070" w:type="dxa"/>
          </w:tcPr>
          <w:p w14:paraId="0F40E0D6" w14:textId="2F4043BB" w:rsidR="002A6199" w:rsidRPr="00930A53" w:rsidRDefault="00A25F02">
            <w:pPr>
              <w:spacing w:after="0" w:line="240" w:lineRule="auto"/>
              <w:rPr>
                <w:rFonts w:ascii="Times New Roman" w:hAnsi="Times New Roman"/>
                <w:lang w:val="ro-RO"/>
              </w:rPr>
            </w:pPr>
            <w:r w:rsidRPr="00930A53">
              <w:rPr>
                <w:rFonts w:ascii="Times New Roman" w:hAnsi="Times New Roman"/>
                <w:lang w:val="ro-RO"/>
              </w:rPr>
              <w:t xml:space="preserve">Sancțiunea administrativă prevăzută la art. 40 alin. (4) litera c) din Legea nr. 162/2017, respectiv penalitate administrativă </w:t>
            </w:r>
            <w:r w:rsidR="00B04BB8" w:rsidRPr="00930A53">
              <w:rPr>
                <w:rFonts w:ascii="Times New Roman" w:hAnsi="Times New Roman"/>
                <w:lang w:val="ro-RO"/>
              </w:rPr>
              <w:t>în sumă de 15.678 lei;</w:t>
            </w:r>
          </w:p>
        </w:tc>
        <w:tc>
          <w:tcPr>
            <w:tcW w:w="11070" w:type="dxa"/>
          </w:tcPr>
          <w:p w14:paraId="1F6D1927" w14:textId="63777A23"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 urma activității de inspecție au fost analizate două angajamente de audit statutar, în cadrul cărora au fost identificate deficiențe semnificative privind respectarea Standardelor Internaționale de Audit (ISA), după cum urmează:</w:t>
            </w:r>
          </w:p>
          <w:p w14:paraId="376AA4C4" w14:textId="3A6D3612" w:rsidR="00FD1C9C" w:rsidRPr="005533C7" w:rsidRDefault="00FD1C9C" w:rsidP="005533C7">
            <w:pPr>
              <w:pStyle w:val="ListParagraph"/>
              <w:numPr>
                <w:ilvl w:val="0"/>
                <w:numId w:val="10"/>
              </w:numPr>
              <w:spacing w:after="0"/>
              <w:jc w:val="both"/>
              <w:rPr>
                <w:rFonts w:ascii="Times New Roman" w:hAnsi="Times New Roman"/>
                <w:lang w:val="ro-RO"/>
              </w:rPr>
            </w:pPr>
            <w:r w:rsidRPr="005533C7">
              <w:rPr>
                <w:rFonts w:ascii="Times New Roman" w:hAnsi="Times New Roman"/>
                <w:b/>
                <w:bCs/>
                <w:lang w:val="ro-RO"/>
              </w:rPr>
              <w:t xml:space="preserve"> Primul angajament de audit</w:t>
            </w:r>
          </w:p>
          <w:p w14:paraId="56623F69" w14:textId="77777777"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 cadrul acestui angajament au fost identificate următoarele deficiențe:</w:t>
            </w:r>
          </w:p>
          <w:p w14:paraId="122781FA" w14:textId="58EC1FF2"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•Deficiențe în evaluarea riscurilor de denaturare semnificativă, precum și în documentarea acestora, contrar cerințelor ISA relevante privind planificarea auditului;</w:t>
            </w:r>
          </w:p>
          <w:p w14:paraId="10B21DB4" w14:textId="11A3283F"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•Deficiențe în stabilirea strategiei generale de audit, nefiind documentată o corelare adecvată între natura, calendarul și întinderea procedurilor de audit și riscurile identificate;</w:t>
            </w:r>
          </w:p>
          <w:p w14:paraId="1C2A399E" w14:textId="19014AF7"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•Lipsa reconcilierii între bugetul de audit și valoarea contractului de audit, ceea ce afectează evaluarea adecvării resurselor alocate misiunii;</w:t>
            </w:r>
          </w:p>
          <w:p w14:paraId="1AF110DB" w14:textId="7DA1D739"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 cadrul secțiunii stocuri:</w:t>
            </w:r>
          </w:p>
          <w:p w14:paraId="2D206CB7" w14:textId="73DA4941" w:rsidR="00FD1C9C" w:rsidRPr="00930A53" w:rsidRDefault="00FD1C9C" w:rsidP="00D209D2">
            <w:pPr>
              <w:spacing w:after="0"/>
              <w:ind w:left="288"/>
              <w:jc w:val="both"/>
              <w:rPr>
                <w:rFonts w:ascii="Times New Roman" w:hAnsi="Times New Roman"/>
                <w:lang w:val="ro-RO"/>
              </w:rPr>
            </w:pPr>
            <w:r w:rsidRPr="00930A53">
              <w:rPr>
                <w:rFonts w:ascii="Times New Roman" w:hAnsi="Times New Roman"/>
                <w:lang w:val="ro-RO"/>
              </w:rPr>
              <w:t>•nu au fost identificate probe de audit adecvate și suficiente pentru susținerea valorii semnificative a stocurilor;</w:t>
            </w:r>
          </w:p>
          <w:p w14:paraId="4FF76313" w14:textId="108695D4" w:rsidR="00FD1C9C" w:rsidRPr="00930A53" w:rsidRDefault="00FD1C9C" w:rsidP="00D209D2">
            <w:pPr>
              <w:spacing w:after="0"/>
              <w:ind w:left="288"/>
              <w:jc w:val="both"/>
              <w:rPr>
                <w:rFonts w:ascii="Times New Roman" w:hAnsi="Times New Roman"/>
                <w:lang w:val="ro-RO"/>
              </w:rPr>
            </w:pPr>
            <w:r w:rsidRPr="00930A53">
              <w:rPr>
                <w:rFonts w:ascii="Times New Roman" w:hAnsi="Times New Roman"/>
                <w:lang w:val="ro-RO"/>
              </w:rPr>
              <w:t>•nu au fost identificate probe privind verificarea modului de determinare a costului stocurilor;</w:t>
            </w:r>
          </w:p>
          <w:p w14:paraId="60A0AB63" w14:textId="3F81A91C" w:rsidR="00FD1C9C" w:rsidRPr="00930A53" w:rsidRDefault="00FD1C9C" w:rsidP="00D209D2">
            <w:pPr>
              <w:spacing w:after="0"/>
              <w:ind w:left="288"/>
              <w:jc w:val="both"/>
              <w:rPr>
                <w:rFonts w:ascii="Times New Roman" w:hAnsi="Times New Roman"/>
                <w:lang w:val="ro-RO"/>
              </w:rPr>
            </w:pPr>
            <w:r w:rsidRPr="00930A53">
              <w:rPr>
                <w:rFonts w:ascii="Times New Roman" w:hAnsi="Times New Roman"/>
                <w:lang w:val="ro-RO"/>
              </w:rPr>
              <w:t>•aceste deficiențe conduc la nerespectarea cerințelor privind obținerea probelor de audit adecvate și suficiente (inclusiv cerințele relevante din ISA 500 și ISA 540);</w:t>
            </w:r>
          </w:p>
          <w:p w14:paraId="0EDBECDA" w14:textId="14A8A103"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 cadrul secțiunii de finalizare a misiunii:</w:t>
            </w:r>
          </w:p>
          <w:p w14:paraId="261A32A6" w14:textId="6056C122" w:rsidR="00FD1C9C" w:rsidRPr="00930A53" w:rsidRDefault="00FD1C9C" w:rsidP="00D209D2">
            <w:pPr>
              <w:spacing w:after="0"/>
              <w:ind w:left="288"/>
              <w:jc w:val="both"/>
              <w:rPr>
                <w:rFonts w:ascii="Times New Roman" w:hAnsi="Times New Roman"/>
                <w:lang w:val="ro-RO"/>
              </w:rPr>
            </w:pPr>
            <w:r w:rsidRPr="00930A53">
              <w:rPr>
                <w:rFonts w:ascii="Times New Roman" w:hAnsi="Times New Roman"/>
                <w:lang w:val="ro-RO"/>
              </w:rPr>
              <w:t>•nu au fost identificate probe privind modul în care auditorul s-a asigurat că situațiile financiare auditate sunt în concordanță cu balanța de verificare;</w:t>
            </w:r>
          </w:p>
          <w:p w14:paraId="5615E0C5" w14:textId="757FAABD" w:rsidR="00FD1C9C" w:rsidRPr="00930A53" w:rsidRDefault="00FD1C9C" w:rsidP="00D209D2">
            <w:pPr>
              <w:spacing w:after="0"/>
              <w:ind w:left="288"/>
              <w:jc w:val="both"/>
              <w:rPr>
                <w:rFonts w:ascii="Times New Roman" w:hAnsi="Times New Roman"/>
                <w:lang w:val="ro-RO"/>
              </w:rPr>
            </w:pPr>
            <w:r w:rsidRPr="00930A53">
              <w:rPr>
                <w:rFonts w:ascii="Times New Roman" w:hAnsi="Times New Roman"/>
                <w:lang w:val="ro-RO"/>
              </w:rPr>
              <w:t>•lipsa acestor proceduri afectează fundamentarea opiniei de audit.</w:t>
            </w:r>
          </w:p>
          <w:p w14:paraId="38C25619" w14:textId="77777777" w:rsidR="00D209D2" w:rsidRDefault="00D209D2" w:rsidP="00FD1C9C">
            <w:pPr>
              <w:spacing w:after="0"/>
              <w:jc w:val="both"/>
              <w:rPr>
                <w:rFonts w:ascii="Times New Roman" w:hAnsi="Times New Roman"/>
                <w:lang w:val="ro-RO"/>
              </w:rPr>
            </w:pPr>
          </w:p>
          <w:p w14:paraId="1BD8984D" w14:textId="37BD97F2" w:rsidR="00FD1C9C" w:rsidRPr="005533C7" w:rsidRDefault="00FD1C9C" w:rsidP="005533C7">
            <w:pPr>
              <w:pStyle w:val="ListParagraph"/>
              <w:numPr>
                <w:ilvl w:val="0"/>
                <w:numId w:val="10"/>
              </w:numPr>
              <w:spacing w:after="0"/>
              <w:jc w:val="both"/>
              <w:rPr>
                <w:rFonts w:ascii="Times New Roman" w:hAnsi="Times New Roman"/>
                <w:b/>
                <w:bCs/>
                <w:lang w:val="ro-RO"/>
              </w:rPr>
            </w:pPr>
            <w:r w:rsidRPr="005533C7">
              <w:rPr>
                <w:rFonts w:ascii="Times New Roman" w:hAnsi="Times New Roman"/>
                <w:b/>
                <w:bCs/>
                <w:lang w:val="ro-RO"/>
              </w:rPr>
              <w:t>Al doilea angajament de audit</w:t>
            </w:r>
          </w:p>
          <w:p w14:paraId="3DE798E9" w14:textId="77777777"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 cadrul acestui angajament au fost identificate următoarele deficiențe:</w:t>
            </w:r>
          </w:p>
          <w:p w14:paraId="78E1E9E6" w14:textId="510B8044"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•Deficiențe în etapa de planificare a auditului, similare cu cele identificate în primul angajament, respectiv:</w:t>
            </w:r>
          </w:p>
          <w:p w14:paraId="0DD712CC" w14:textId="44D5D9B0" w:rsidR="00FD1C9C" w:rsidRPr="00930A53" w:rsidRDefault="00FD1C9C" w:rsidP="00D209D2">
            <w:pPr>
              <w:spacing w:after="0"/>
              <w:ind w:left="378"/>
              <w:jc w:val="both"/>
              <w:rPr>
                <w:rFonts w:ascii="Times New Roman" w:hAnsi="Times New Roman"/>
                <w:lang w:val="ro-RO"/>
              </w:rPr>
            </w:pPr>
            <w:r w:rsidRPr="00930A53">
              <w:rPr>
                <w:rFonts w:ascii="Times New Roman" w:hAnsi="Times New Roman"/>
                <w:lang w:val="ro-RO"/>
              </w:rPr>
              <w:t>•lipsa unei evaluări documentate a riscurilor;</w:t>
            </w:r>
          </w:p>
          <w:p w14:paraId="0EF8C180" w14:textId="7F0F729D" w:rsidR="00FD1C9C" w:rsidRPr="00930A53" w:rsidRDefault="00FD1C9C" w:rsidP="00D209D2">
            <w:pPr>
              <w:spacing w:after="0"/>
              <w:ind w:left="378"/>
              <w:jc w:val="both"/>
              <w:rPr>
                <w:rFonts w:ascii="Times New Roman" w:hAnsi="Times New Roman"/>
                <w:lang w:val="ro-RO"/>
              </w:rPr>
            </w:pPr>
            <w:r w:rsidRPr="00930A53">
              <w:rPr>
                <w:rFonts w:ascii="Times New Roman" w:hAnsi="Times New Roman"/>
                <w:lang w:val="ro-RO"/>
              </w:rPr>
              <w:t>•lipsa unei strategii de audit adecvate pentru obținerea unei asigurări rezonabile;</w:t>
            </w:r>
          </w:p>
          <w:p w14:paraId="78241779" w14:textId="17BB6839"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•Încălcări ale cerințelor ISA 505 (confirmări externe) și ISA 330 (răspunsuri la riscurile evaluate), constând în:</w:t>
            </w:r>
          </w:p>
          <w:p w14:paraId="1BA58435" w14:textId="50008984" w:rsidR="00FD1C9C" w:rsidRPr="00930A53" w:rsidRDefault="00FD1C9C" w:rsidP="00D209D2">
            <w:pPr>
              <w:spacing w:after="0"/>
              <w:ind w:left="378"/>
              <w:jc w:val="both"/>
              <w:rPr>
                <w:rFonts w:ascii="Times New Roman" w:hAnsi="Times New Roman"/>
                <w:lang w:val="ro-RO"/>
              </w:rPr>
            </w:pPr>
            <w:r w:rsidRPr="00930A53">
              <w:rPr>
                <w:rFonts w:ascii="Times New Roman" w:hAnsi="Times New Roman"/>
                <w:lang w:val="ro-RO"/>
              </w:rPr>
              <w:t>•documentarea insuficientă a procedurilor efectuate;</w:t>
            </w:r>
          </w:p>
          <w:p w14:paraId="37CD937C" w14:textId="7F1F690B" w:rsidR="00FD1C9C" w:rsidRPr="00930A53" w:rsidRDefault="00FD1C9C" w:rsidP="00D209D2">
            <w:pPr>
              <w:spacing w:after="0"/>
              <w:ind w:left="378"/>
              <w:jc w:val="both"/>
              <w:rPr>
                <w:rFonts w:ascii="Times New Roman" w:hAnsi="Times New Roman"/>
                <w:lang w:val="ro-RO"/>
              </w:rPr>
            </w:pPr>
            <w:r w:rsidRPr="00930A53">
              <w:rPr>
                <w:rFonts w:ascii="Times New Roman" w:hAnsi="Times New Roman"/>
                <w:lang w:val="ro-RO"/>
              </w:rPr>
              <w:t>•lipsa evaluării adecvate a suficienței și adecvării probelor de audit;</w:t>
            </w:r>
          </w:p>
          <w:p w14:paraId="649FD8A8" w14:textId="3215A61E" w:rsidR="00FD1C9C" w:rsidRPr="00930A53" w:rsidRDefault="00FD1C9C" w:rsidP="00FD1C9C">
            <w:pPr>
              <w:spacing w:after="0"/>
              <w:jc w:val="both"/>
              <w:rPr>
                <w:rFonts w:ascii="Times New Roman" w:hAnsi="Times New Roman"/>
                <w:lang w:val="ro-RO"/>
              </w:rPr>
            </w:pPr>
            <w:r w:rsidRPr="00930A53">
              <w:rPr>
                <w:rFonts w:ascii="Times New Roman" w:hAnsi="Times New Roman"/>
                <w:lang w:val="ro-RO"/>
              </w:rPr>
              <w:t>•În etapa de finalizare a auditului:</w:t>
            </w:r>
          </w:p>
          <w:p w14:paraId="6347925A" w14:textId="6864B082" w:rsidR="00FD1C9C" w:rsidRPr="00930A53" w:rsidRDefault="00FD1C9C" w:rsidP="00D209D2">
            <w:pPr>
              <w:spacing w:after="0"/>
              <w:ind w:left="378"/>
              <w:jc w:val="both"/>
              <w:rPr>
                <w:rFonts w:ascii="Times New Roman" w:hAnsi="Times New Roman"/>
                <w:lang w:val="ro-RO"/>
              </w:rPr>
            </w:pPr>
            <w:r w:rsidRPr="00930A53">
              <w:rPr>
                <w:rFonts w:ascii="Times New Roman" w:hAnsi="Times New Roman"/>
                <w:lang w:val="ro-RO"/>
              </w:rPr>
              <w:t>•nu au fost identificate probe privind evaluarea globală a probelor de audit, în conformitate cu cerințele ISA 330 pct. 26;</w:t>
            </w:r>
          </w:p>
          <w:p w14:paraId="4BC6610F" w14:textId="29C71D64" w:rsidR="00FD1C9C" w:rsidRPr="00930A53" w:rsidRDefault="00FD1C9C" w:rsidP="00D209D2">
            <w:pPr>
              <w:spacing w:after="0"/>
              <w:ind w:left="378"/>
              <w:jc w:val="both"/>
              <w:rPr>
                <w:rFonts w:ascii="Times New Roman" w:hAnsi="Times New Roman"/>
                <w:lang w:val="ro-RO"/>
              </w:rPr>
            </w:pPr>
            <w:r w:rsidRPr="00930A53">
              <w:rPr>
                <w:rFonts w:ascii="Times New Roman" w:hAnsi="Times New Roman"/>
                <w:lang w:val="ro-RO"/>
              </w:rPr>
              <w:t>•Raportul de audit emis nu este susținut de probe de audit adecvate și suficiente, ceea ce pune în discuție fundamentarea opiniei exprimate.</w:t>
            </w:r>
          </w:p>
          <w:p w14:paraId="2A262122" w14:textId="16F4AE78" w:rsidR="00FD1C9C" w:rsidRPr="005533C7" w:rsidRDefault="00FD1C9C" w:rsidP="00FD1C9C">
            <w:pPr>
              <w:spacing w:after="0"/>
              <w:jc w:val="both"/>
              <w:rPr>
                <w:rFonts w:ascii="Times New Roman" w:hAnsi="Times New Roman"/>
                <w:b/>
                <w:bCs/>
                <w:lang w:val="ro-RO"/>
              </w:rPr>
            </w:pPr>
            <w:r w:rsidRPr="005533C7">
              <w:rPr>
                <w:rFonts w:ascii="Times New Roman" w:hAnsi="Times New Roman"/>
                <w:b/>
                <w:bCs/>
                <w:lang w:val="ro-RO"/>
              </w:rPr>
              <w:t>Concluzie</w:t>
            </w:r>
          </w:p>
          <w:p w14:paraId="46FE2EBC" w14:textId="378640D5" w:rsidR="00A25F02" w:rsidRPr="00930A53" w:rsidRDefault="00FD1C9C" w:rsidP="00A25F02">
            <w:pPr>
              <w:spacing w:after="0" w:line="240" w:lineRule="auto"/>
              <w:rPr>
                <w:rFonts w:ascii="Times New Roman" w:hAnsi="Times New Roman"/>
                <w:lang w:val="ro-RO"/>
              </w:rPr>
            </w:pPr>
            <w:r w:rsidRPr="00930A53">
              <w:rPr>
                <w:rFonts w:ascii="Times New Roman" w:hAnsi="Times New Roman"/>
                <w:lang w:val="ro-RO"/>
              </w:rPr>
              <w:lastRenderedPageBreak/>
              <w:t>Deficiențele identificate indică nerespectarea cerințelor fundamentale privind planificarea auditului, obținerea probelor de audit adecvate și suficiente și fundamentarea opiniei de audit, conform Standardelor Internaționale de Audit</w:t>
            </w:r>
            <w:r w:rsidR="006946DC" w:rsidRPr="00930A53">
              <w:rPr>
                <w:rFonts w:ascii="Times New Roman" w:hAnsi="Times New Roman"/>
                <w:lang w:val="ro-RO"/>
              </w:rPr>
              <w:t xml:space="preserve">, </w:t>
            </w:r>
            <w:r w:rsidR="00F00F1D">
              <w:rPr>
                <w:rFonts w:ascii="Times New Roman" w:hAnsi="Times New Roman"/>
                <w:lang w:val="ro-RO"/>
              </w:rPr>
              <w:t>î</w:t>
            </w:r>
            <w:r w:rsidR="006946DC" w:rsidRPr="00930A53">
              <w:rPr>
                <w:rFonts w:ascii="Times New Roman" w:hAnsi="Times New Roman"/>
                <w:lang w:val="ro-RO"/>
              </w:rPr>
              <w:t xml:space="preserve">n special a ISA 300, 315, 330, 540, 505 </w:t>
            </w:r>
            <w:r w:rsidRPr="00930A53">
              <w:rPr>
                <w:rFonts w:ascii="Times New Roman" w:hAnsi="Times New Roman"/>
                <w:lang w:val="ro-RO"/>
              </w:rPr>
              <w:t>.</w:t>
            </w:r>
          </w:p>
        </w:tc>
      </w:tr>
      <w:tr w:rsidR="00660E9D" w:rsidRPr="003106B8" w14:paraId="1A1B59A3" w14:textId="77777777" w:rsidTr="008436D7">
        <w:trPr>
          <w:trHeight w:val="1340"/>
        </w:trPr>
        <w:tc>
          <w:tcPr>
            <w:tcW w:w="985" w:type="dxa"/>
          </w:tcPr>
          <w:p w14:paraId="5EEA8A76" w14:textId="34535F5F" w:rsidR="00660E9D" w:rsidRPr="004E23E6" w:rsidRDefault="00D12408">
            <w:pPr>
              <w:spacing w:after="0" w:line="240" w:lineRule="auto"/>
              <w:jc w:val="center"/>
              <w:rPr>
                <w:rFonts w:ascii="Times New Roman" w:hAnsi="Times New Roman"/>
                <w:lang w:val="ro-RO"/>
              </w:rPr>
            </w:pPr>
            <w:r w:rsidRPr="004E23E6">
              <w:rPr>
                <w:rFonts w:ascii="Times New Roman" w:hAnsi="Times New Roman"/>
                <w:lang w:val="ro-RO"/>
              </w:rPr>
              <w:lastRenderedPageBreak/>
              <w:t>Ordinul Președintelui ASPAAS nr. 302/14.05.2025</w:t>
            </w:r>
          </w:p>
        </w:tc>
        <w:tc>
          <w:tcPr>
            <w:tcW w:w="1530" w:type="dxa"/>
          </w:tcPr>
          <w:p w14:paraId="66CEC873" w14:textId="49CBC86A" w:rsidR="00660E9D" w:rsidRPr="004E23E6" w:rsidRDefault="00D12408">
            <w:pPr>
              <w:spacing w:after="0" w:line="240" w:lineRule="auto"/>
              <w:jc w:val="both"/>
              <w:rPr>
                <w:rFonts w:ascii="Times New Roman" w:hAnsi="Times New Roman"/>
                <w:lang w:val="ro-RO"/>
              </w:rPr>
            </w:pPr>
            <w:r w:rsidRPr="004E23E6">
              <w:rPr>
                <w:rFonts w:ascii="Times New Roman" w:hAnsi="Times New Roman"/>
                <w:lang w:val="ro-RO"/>
              </w:rPr>
              <w:t>GRECU DANIELA</w:t>
            </w:r>
          </w:p>
        </w:tc>
        <w:tc>
          <w:tcPr>
            <w:tcW w:w="2070" w:type="dxa"/>
          </w:tcPr>
          <w:p w14:paraId="25ECE016" w14:textId="18E9E52C" w:rsidR="00660E9D" w:rsidRPr="004E23E6" w:rsidRDefault="00D12408">
            <w:pPr>
              <w:spacing w:after="0" w:line="240" w:lineRule="auto"/>
              <w:rPr>
                <w:rFonts w:ascii="Times New Roman" w:hAnsi="Times New Roman"/>
                <w:color w:val="EE0000"/>
                <w:lang w:val="ro-RO"/>
              </w:rPr>
            </w:pPr>
            <w:r w:rsidRPr="004E23E6">
              <w:rPr>
                <w:rFonts w:ascii="Times New Roman" w:eastAsia="Calibri" w:hAnsi="Times New Roman"/>
                <w:bCs/>
                <w:lang w:val="ro-RO"/>
              </w:rPr>
              <w:t>AVERTISMENT PUBLIC</w:t>
            </w:r>
          </w:p>
        </w:tc>
        <w:tc>
          <w:tcPr>
            <w:tcW w:w="11070" w:type="dxa"/>
          </w:tcPr>
          <w:p w14:paraId="45D09F6B" w14:textId="77777777" w:rsidR="00F81F41" w:rsidRPr="00F81F41" w:rsidRDefault="00F81F41" w:rsidP="00F81F41">
            <w:pPr>
              <w:spacing w:after="0"/>
              <w:jc w:val="both"/>
              <w:rPr>
                <w:rFonts w:ascii="Times New Roman" w:hAnsi="Times New Roman"/>
                <w:lang w:val="ro-RO"/>
              </w:rPr>
            </w:pPr>
            <w:r w:rsidRPr="00F81F41">
              <w:rPr>
                <w:rFonts w:ascii="Times New Roman" w:hAnsi="Times New Roman"/>
                <w:lang w:val="ro-RO"/>
              </w:rPr>
              <w:t>În urma activităților de inspecție efectuate, au fost identificate deficiențe privind respectarea Standardelor Internaționale de Audit (ISA), constând în principal în:</w:t>
            </w:r>
          </w:p>
          <w:p w14:paraId="6F80AF4C" w14:textId="185D84E8" w:rsidR="00F81F41" w:rsidRPr="00F81F41" w:rsidRDefault="00F81F41" w:rsidP="00F81F41">
            <w:pPr>
              <w:spacing w:after="0"/>
              <w:ind w:left="720"/>
              <w:jc w:val="both"/>
              <w:rPr>
                <w:rFonts w:ascii="Times New Roman" w:hAnsi="Times New Roman"/>
                <w:lang w:val="ro-RO"/>
              </w:rPr>
            </w:pPr>
            <w:r w:rsidRPr="00F81F41">
              <w:rPr>
                <w:rFonts w:ascii="Times New Roman" w:hAnsi="Times New Roman"/>
                <w:lang w:val="ro-RO"/>
              </w:rPr>
              <w:t>•documentarea insuficientă a unor etape ale procesului de audit</w:t>
            </w:r>
            <w:r>
              <w:rPr>
                <w:rFonts w:ascii="Times New Roman" w:hAnsi="Times New Roman"/>
                <w:lang w:val="ro-RO"/>
              </w:rPr>
              <w:t xml:space="preserve"> (ISA 230)</w:t>
            </w:r>
            <w:r w:rsidRPr="00F81F41">
              <w:rPr>
                <w:rFonts w:ascii="Times New Roman" w:hAnsi="Times New Roman"/>
                <w:lang w:val="ro-RO"/>
              </w:rPr>
              <w:t>;</w:t>
            </w:r>
          </w:p>
          <w:p w14:paraId="36D1F83C" w14:textId="3F0BC2FD" w:rsidR="00F81F41" w:rsidRPr="00F81F41" w:rsidRDefault="00F81F41" w:rsidP="00F81F41">
            <w:pPr>
              <w:spacing w:after="0"/>
              <w:ind w:left="720"/>
              <w:jc w:val="both"/>
              <w:rPr>
                <w:rFonts w:ascii="Times New Roman" w:hAnsi="Times New Roman"/>
                <w:lang w:val="ro-RO"/>
              </w:rPr>
            </w:pPr>
            <w:r w:rsidRPr="00F81F41">
              <w:rPr>
                <w:rFonts w:ascii="Times New Roman" w:hAnsi="Times New Roman"/>
                <w:lang w:val="ro-RO"/>
              </w:rPr>
              <w:t>•deficiențe în evaluarea și tratarea riscurilor de denaturare semnificativă</w:t>
            </w:r>
            <w:r>
              <w:rPr>
                <w:rFonts w:ascii="Times New Roman" w:hAnsi="Times New Roman"/>
                <w:lang w:val="ro-RO"/>
              </w:rPr>
              <w:t xml:space="preserve"> (ISA 315)</w:t>
            </w:r>
            <w:r w:rsidRPr="00F81F41">
              <w:rPr>
                <w:rFonts w:ascii="Times New Roman" w:hAnsi="Times New Roman"/>
                <w:lang w:val="ro-RO"/>
              </w:rPr>
              <w:t>;</w:t>
            </w:r>
          </w:p>
          <w:p w14:paraId="302CF8EE" w14:textId="7BCE8AA8" w:rsidR="00F81F41" w:rsidRPr="00F81F41" w:rsidRDefault="00F81F41" w:rsidP="00F81F41">
            <w:pPr>
              <w:spacing w:after="0"/>
              <w:ind w:left="720"/>
              <w:jc w:val="both"/>
              <w:rPr>
                <w:rFonts w:ascii="Times New Roman" w:hAnsi="Times New Roman"/>
                <w:lang w:val="ro-RO"/>
              </w:rPr>
            </w:pPr>
            <w:r w:rsidRPr="00F81F41">
              <w:rPr>
                <w:rFonts w:ascii="Times New Roman" w:hAnsi="Times New Roman"/>
                <w:lang w:val="ro-RO"/>
              </w:rPr>
              <w:t>•aplicarea neuniformă a procedurilor de audit în raport cu cerințele standardelor profesionale;</w:t>
            </w:r>
          </w:p>
          <w:p w14:paraId="485681DA" w14:textId="729C59F7" w:rsidR="00F81F41" w:rsidRDefault="00F81F41" w:rsidP="00F81F41">
            <w:pPr>
              <w:spacing w:after="0"/>
              <w:ind w:left="720"/>
              <w:jc w:val="both"/>
              <w:rPr>
                <w:rFonts w:ascii="Times New Roman" w:hAnsi="Times New Roman"/>
                <w:lang w:val="ro-RO"/>
              </w:rPr>
            </w:pPr>
            <w:r w:rsidRPr="00F81F41">
              <w:rPr>
                <w:rFonts w:ascii="Times New Roman" w:hAnsi="Times New Roman"/>
                <w:lang w:val="ro-RO"/>
              </w:rPr>
              <w:t>•obținerea și/sau documentarea incompletă a probelor de audit necesare susținerii concluziilor formulate.</w:t>
            </w:r>
          </w:p>
          <w:p w14:paraId="04519C0A" w14:textId="77777777" w:rsidR="008436D7" w:rsidRPr="00F81F41" w:rsidRDefault="008436D7" w:rsidP="00F81F41">
            <w:pPr>
              <w:spacing w:after="0"/>
              <w:ind w:left="720"/>
              <w:jc w:val="both"/>
              <w:rPr>
                <w:rFonts w:ascii="Times New Roman" w:hAnsi="Times New Roman"/>
                <w:lang w:val="ro-RO"/>
              </w:rPr>
            </w:pPr>
          </w:p>
          <w:p w14:paraId="5CE4BD48" w14:textId="24B50F1E" w:rsidR="00104054" w:rsidRPr="005533C7" w:rsidRDefault="00104054" w:rsidP="00F81F41">
            <w:pPr>
              <w:spacing w:after="0"/>
              <w:jc w:val="both"/>
              <w:rPr>
                <w:rFonts w:ascii="Times New Roman" w:hAnsi="Times New Roman"/>
                <w:b/>
                <w:bCs/>
                <w:lang w:val="ro-RO"/>
              </w:rPr>
            </w:pPr>
            <w:r w:rsidRPr="005533C7">
              <w:rPr>
                <w:rFonts w:ascii="Times New Roman" w:hAnsi="Times New Roman"/>
                <w:b/>
                <w:bCs/>
                <w:lang w:val="ro-RO"/>
              </w:rPr>
              <w:t>Concluzie</w:t>
            </w:r>
          </w:p>
          <w:p w14:paraId="0B5D6C95" w14:textId="26EFE9B0" w:rsidR="00660E9D" w:rsidRPr="00D209D2" w:rsidRDefault="00F81F41" w:rsidP="00F81F41">
            <w:pPr>
              <w:spacing w:after="0"/>
              <w:jc w:val="both"/>
              <w:rPr>
                <w:rFonts w:ascii="Times New Roman" w:hAnsi="Times New Roman"/>
                <w:highlight w:val="yellow"/>
                <w:lang w:val="ro-RO"/>
              </w:rPr>
            </w:pPr>
            <w:r w:rsidRPr="00F81F41">
              <w:rPr>
                <w:rFonts w:ascii="Times New Roman" w:hAnsi="Times New Roman"/>
                <w:lang w:val="ro-RO"/>
              </w:rPr>
              <w:t>Deficiențele constatate indică abateri de la cerințele aplicabile ale Standardelor Internaționale de Audit, fiind necesară consolidarea proceselor interne privind planificarea, documentarea și fundamentarea misiunilor de audit.</w:t>
            </w:r>
          </w:p>
        </w:tc>
      </w:tr>
      <w:tr w:rsidR="00660E9D" w:rsidRPr="003106B8" w14:paraId="74FB82CB" w14:textId="77777777" w:rsidTr="008436D7">
        <w:trPr>
          <w:trHeight w:val="1340"/>
        </w:trPr>
        <w:tc>
          <w:tcPr>
            <w:tcW w:w="985" w:type="dxa"/>
          </w:tcPr>
          <w:p w14:paraId="020A3613" w14:textId="3536E13A" w:rsidR="00660E9D" w:rsidRPr="006F4D19" w:rsidRDefault="000D0E50">
            <w:pPr>
              <w:spacing w:after="0" w:line="240" w:lineRule="auto"/>
              <w:jc w:val="center"/>
              <w:rPr>
                <w:rFonts w:ascii="Times New Roman" w:hAnsi="Times New Roman"/>
                <w:lang w:val="ro-RO"/>
              </w:rPr>
            </w:pPr>
            <w:r w:rsidRPr="006F4D19">
              <w:rPr>
                <w:rFonts w:ascii="Times New Roman" w:hAnsi="Times New Roman"/>
                <w:lang w:val="ro-RO"/>
              </w:rPr>
              <w:t>Ordinul Președintelui ASPAAS nr. 393/29.08.2025</w:t>
            </w:r>
          </w:p>
        </w:tc>
        <w:tc>
          <w:tcPr>
            <w:tcW w:w="1530" w:type="dxa"/>
          </w:tcPr>
          <w:p w14:paraId="5CC91FA9" w14:textId="34EB8986" w:rsidR="00660E9D" w:rsidRPr="006F4D19" w:rsidRDefault="000D0E50">
            <w:pPr>
              <w:spacing w:after="0" w:line="240" w:lineRule="auto"/>
              <w:jc w:val="both"/>
              <w:rPr>
                <w:rFonts w:ascii="Times New Roman" w:hAnsi="Times New Roman"/>
                <w:sz w:val="18"/>
                <w:szCs w:val="18"/>
                <w:lang w:val="ro-RO"/>
              </w:rPr>
            </w:pPr>
            <w:r w:rsidRPr="006F4D19">
              <w:rPr>
                <w:rFonts w:ascii="Times New Roman" w:hAnsi="Times New Roman"/>
                <w:sz w:val="18"/>
                <w:szCs w:val="18"/>
                <w:lang w:val="ro-RO"/>
              </w:rPr>
              <w:t>FĂTĂCEAN GHEORGHE</w:t>
            </w:r>
          </w:p>
        </w:tc>
        <w:tc>
          <w:tcPr>
            <w:tcW w:w="2070" w:type="dxa"/>
          </w:tcPr>
          <w:p w14:paraId="2AD08F68" w14:textId="65D7BD25" w:rsidR="00660E9D" w:rsidRPr="006F4D19" w:rsidRDefault="000D0E50">
            <w:pPr>
              <w:spacing w:after="0" w:line="240" w:lineRule="auto"/>
              <w:rPr>
                <w:rFonts w:ascii="Times New Roman" w:hAnsi="Times New Roman"/>
                <w:color w:val="EE0000"/>
                <w:lang w:val="ro-RO"/>
              </w:rPr>
            </w:pPr>
            <w:r w:rsidRPr="006F4D19">
              <w:rPr>
                <w:rFonts w:ascii="Times New Roman" w:hAnsi="Times New Roman"/>
                <w:lang w:val="ro-RO"/>
              </w:rPr>
              <w:t>Penalitate administrativă prevăzută la art.40 alin.(4), litera b) din Legea nr. 162/2017, respectiv amendă de 5 salarii minime brute pe economie aferente anului 2024</w:t>
            </w:r>
          </w:p>
        </w:tc>
        <w:tc>
          <w:tcPr>
            <w:tcW w:w="11070" w:type="dxa"/>
          </w:tcPr>
          <w:p w14:paraId="3BFFA458" w14:textId="1F4A2AFD" w:rsidR="00660E9D" w:rsidRDefault="006F4D19" w:rsidP="006F4D19">
            <w:pPr>
              <w:spacing w:after="0"/>
              <w:jc w:val="both"/>
              <w:rPr>
                <w:rFonts w:ascii="Times New Roman" w:hAnsi="Times New Roman"/>
                <w:lang w:val="ro-RO"/>
              </w:rPr>
            </w:pPr>
            <w:r w:rsidRPr="006F4D19">
              <w:rPr>
                <w:rFonts w:ascii="Times New Roman" w:hAnsi="Times New Roman"/>
                <w:lang w:val="ro-RO"/>
              </w:rPr>
              <w:t xml:space="preserve">În urma activităților </w:t>
            </w:r>
            <w:r w:rsidRPr="008436D7">
              <w:rPr>
                <w:rFonts w:ascii="Times New Roman" w:hAnsi="Times New Roman"/>
                <w:lang w:val="ro-RO"/>
              </w:rPr>
              <w:t xml:space="preserve">investigație, au </w:t>
            </w:r>
            <w:r w:rsidRPr="006F4D19">
              <w:rPr>
                <w:rFonts w:ascii="Times New Roman" w:hAnsi="Times New Roman"/>
                <w:lang w:val="ro-RO"/>
              </w:rPr>
              <w:t>fost identificate abateri grave de la cadrul legal și de la Standardele Internaționale de Audit (ISA), în contextul desfășurării unor misiuni de audit statutar la o entitate de interes public (PIE), după cum urmează:</w:t>
            </w:r>
          </w:p>
          <w:p w14:paraId="1363E66A" w14:textId="6A606745" w:rsidR="006F4D19" w:rsidRPr="006F4D19" w:rsidRDefault="006F4D19" w:rsidP="006F4D19">
            <w:pPr>
              <w:pStyle w:val="ListParagraph"/>
              <w:numPr>
                <w:ilvl w:val="0"/>
                <w:numId w:val="8"/>
              </w:numPr>
              <w:spacing w:after="0"/>
              <w:ind w:left="372"/>
              <w:jc w:val="both"/>
              <w:rPr>
                <w:rFonts w:ascii="Times New Roman" w:hAnsi="Times New Roman"/>
                <w:b/>
                <w:bCs/>
                <w:lang w:val="ro-RO"/>
              </w:rPr>
            </w:pPr>
            <w:r w:rsidRPr="006F4D19">
              <w:rPr>
                <w:rFonts w:ascii="Times New Roman" w:hAnsi="Times New Roman"/>
                <w:b/>
                <w:bCs/>
                <w:lang w:val="ro-RO"/>
              </w:rPr>
              <w:t>Exercitarea activității de audit statutar fără viză anuală valabilă</w:t>
            </w:r>
          </w:p>
          <w:p w14:paraId="45E7D81E" w14:textId="77777777" w:rsidR="006F4D19" w:rsidRPr="006F4D19" w:rsidRDefault="006F4D19" w:rsidP="006F4D19">
            <w:pPr>
              <w:spacing w:after="0"/>
              <w:jc w:val="both"/>
              <w:rPr>
                <w:rFonts w:ascii="Times New Roman" w:hAnsi="Times New Roman"/>
                <w:lang w:val="ro-RO"/>
              </w:rPr>
            </w:pPr>
            <w:r w:rsidRPr="006F4D19">
              <w:rPr>
                <w:rFonts w:ascii="Times New Roman" w:hAnsi="Times New Roman"/>
                <w:lang w:val="ro-RO"/>
              </w:rPr>
              <w:t>S-a constatat că auditorul financiar a desfășurat activități de audit statutar fără a deține viză anuală valabilă, în conformitate cu cerințele legale aplicabile.</w:t>
            </w:r>
          </w:p>
          <w:p w14:paraId="045EEC63" w14:textId="0F79C097" w:rsidR="006F4D19" w:rsidRPr="006F4D19" w:rsidRDefault="006F4D19" w:rsidP="006F4D19">
            <w:pPr>
              <w:spacing w:after="0"/>
              <w:jc w:val="both"/>
              <w:rPr>
                <w:rFonts w:ascii="Times New Roman" w:hAnsi="Times New Roman"/>
                <w:lang w:val="ro-RO"/>
              </w:rPr>
            </w:pPr>
            <w:r w:rsidRPr="006F4D19">
              <w:rPr>
                <w:rFonts w:ascii="Times New Roman" w:hAnsi="Times New Roman"/>
                <w:lang w:val="ro-RO"/>
              </w:rPr>
              <w:t>Această situație reprezintă o încălcare directă a cadrului legal privind exercitarea profesiei, afectând legitimitatea activității desfășurate și încrederea publicului în activitatea de audit statutar, în special în cazul unei entități de interes public.</w:t>
            </w:r>
          </w:p>
          <w:p w14:paraId="489F460A" w14:textId="6EB2A0A0" w:rsidR="006F4D19" w:rsidRPr="006F4D19" w:rsidRDefault="006F4D19" w:rsidP="006F4D19">
            <w:pPr>
              <w:pStyle w:val="ListParagraph"/>
              <w:numPr>
                <w:ilvl w:val="0"/>
                <w:numId w:val="8"/>
              </w:numPr>
              <w:spacing w:after="0"/>
              <w:ind w:left="0" w:firstLine="12"/>
              <w:jc w:val="both"/>
              <w:rPr>
                <w:rFonts w:ascii="Times New Roman" w:hAnsi="Times New Roman"/>
                <w:b/>
                <w:bCs/>
                <w:lang w:val="ro-RO"/>
              </w:rPr>
            </w:pPr>
            <w:r w:rsidRPr="006F4D19">
              <w:rPr>
                <w:rFonts w:ascii="Times New Roman" w:hAnsi="Times New Roman"/>
                <w:b/>
                <w:bCs/>
                <w:lang w:val="ro-RO"/>
              </w:rPr>
              <w:t>Lipsa generalizată a probelor de audit adecvate și suficiente</w:t>
            </w:r>
          </w:p>
          <w:p w14:paraId="67A8CEB8" w14:textId="77777777" w:rsidR="006F4D19" w:rsidRPr="006F4D19" w:rsidRDefault="006F4D19" w:rsidP="006F4D19">
            <w:pPr>
              <w:spacing w:after="0"/>
              <w:jc w:val="both"/>
              <w:rPr>
                <w:rFonts w:ascii="Times New Roman" w:hAnsi="Times New Roman"/>
                <w:lang w:val="ro-RO"/>
              </w:rPr>
            </w:pPr>
            <w:r w:rsidRPr="006F4D19">
              <w:rPr>
                <w:rFonts w:ascii="Times New Roman" w:hAnsi="Times New Roman"/>
                <w:lang w:val="ro-RO"/>
              </w:rPr>
              <w:t>În cadrul dosarului de audit inspectat au fost identificate deficiențe generalizate și pervasive privind obținerea și documentarea probelor de audit, constând în:</w:t>
            </w:r>
          </w:p>
          <w:p w14:paraId="520F606E" w14:textId="7F897591" w:rsidR="006F4D19" w:rsidRPr="006F4D19" w:rsidRDefault="006F4D19" w:rsidP="006F4D19">
            <w:pPr>
              <w:pStyle w:val="ListParagraph"/>
              <w:numPr>
                <w:ilvl w:val="0"/>
                <w:numId w:val="9"/>
              </w:numPr>
              <w:spacing w:after="0"/>
              <w:jc w:val="both"/>
              <w:rPr>
                <w:rFonts w:ascii="Times New Roman" w:hAnsi="Times New Roman"/>
                <w:lang w:val="ro-RO"/>
              </w:rPr>
            </w:pPr>
            <w:r w:rsidRPr="006F4D19">
              <w:rPr>
                <w:rFonts w:ascii="Times New Roman" w:hAnsi="Times New Roman"/>
                <w:lang w:val="ro-RO"/>
              </w:rPr>
              <w:t>absența unor probe de audit adecvate și suficiente pentru susținerea concluziilor formulate asupra unor domenii semnificative ale situațiilor financiare;</w:t>
            </w:r>
          </w:p>
          <w:p w14:paraId="337FDE7B" w14:textId="77777777" w:rsidR="006F4D19" w:rsidRDefault="006F4D19" w:rsidP="006F4D19">
            <w:pPr>
              <w:pStyle w:val="ListParagraph"/>
              <w:numPr>
                <w:ilvl w:val="0"/>
                <w:numId w:val="9"/>
              </w:numPr>
              <w:spacing w:after="0"/>
              <w:jc w:val="both"/>
              <w:rPr>
                <w:rFonts w:ascii="Times New Roman" w:hAnsi="Times New Roman"/>
                <w:lang w:val="ro-RO"/>
              </w:rPr>
            </w:pPr>
            <w:r w:rsidRPr="006F4D19">
              <w:rPr>
                <w:rFonts w:ascii="Times New Roman" w:hAnsi="Times New Roman"/>
                <w:lang w:val="ro-RO"/>
              </w:rPr>
              <w:t>documentarea insuficientă sau inexistentă a procedurilor de audit efectuate;</w:t>
            </w:r>
          </w:p>
          <w:p w14:paraId="36CE51DF" w14:textId="6A2BF5C1" w:rsidR="006F4D19" w:rsidRPr="006F4D19" w:rsidRDefault="006F4D19" w:rsidP="006F4D19">
            <w:pPr>
              <w:pStyle w:val="ListParagraph"/>
              <w:numPr>
                <w:ilvl w:val="0"/>
                <w:numId w:val="9"/>
              </w:numPr>
              <w:spacing w:after="0"/>
              <w:jc w:val="both"/>
              <w:rPr>
                <w:rFonts w:ascii="Times New Roman" w:hAnsi="Times New Roman"/>
                <w:lang w:val="ro-RO"/>
              </w:rPr>
            </w:pPr>
            <w:r w:rsidRPr="006F4D19">
              <w:rPr>
                <w:rFonts w:ascii="Times New Roman" w:hAnsi="Times New Roman"/>
                <w:lang w:val="ro-RO"/>
              </w:rPr>
              <w:t>lipsa unei evaluări documentate a suficienței și adecvării probelor de audit în ansamblu.</w:t>
            </w:r>
          </w:p>
          <w:p w14:paraId="2E28E965" w14:textId="77777777" w:rsidR="005533C7" w:rsidRDefault="006F4D19" w:rsidP="006F4D19">
            <w:pPr>
              <w:spacing w:after="0"/>
              <w:jc w:val="both"/>
              <w:rPr>
                <w:rFonts w:ascii="Times New Roman" w:hAnsi="Times New Roman"/>
                <w:lang w:val="ro-RO"/>
              </w:rPr>
            </w:pPr>
            <w:r w:rsidRPr="006F4D19">
              <w:rPr>
                <w:rFonts w:ascii="Times New Roman" w:hAnsi="Times New Roman"/>
                <w:lang w:val="ro-RO"/>
              </w:rPr>
              <w:t xml:space="preserve">Aceste deficiențe indică nerespectarea cerințelor fundamentale ale ISA </w:t>
            </w:r>
            <w:r>
              <w:rPr>
                <w:rFonts w:ascii="Times New Roman" w:hAnsi="Times New Roman"/>
                <w:lang w:val="ro-RO"/>
              </w:rPr>
              <w:t>700</w:t>
            </w:r>
            <w:r w:rsidRPr="006F4D19">
              <w:rPr>
                <w:rFonts w:ascii="Times New Roman" w:hAnsi="Times New Roman"/>
                <w:lang w:val="ro-RO"/>
              </w:rPr>
              <w:t xml:space="preserve"> și ISA 230, precum și a principiilor privind obținerea unei asigurări rezonabile.</w:t>
            </w:r>
          </w:p>
          <w:p w14:paraId="776B1F77" w14:textId="77777777" w:rsidR="008436D7" w:rsidRDefault="008436D7" w:rsidP="006F4D19">
            <w:pPr>
              <w:spacing w:after="0"/>
              <w:jc w:val="both"/>
              <w:rPr>
                <w:rFonts w:ascii="Times New Roman" w:hAnsi="Times New Roman"/>
                <w:lang w:val="ro-RO"/>
              </w:rPr>
            </w:pPr>
          </w:p>
          <w:p w14:paraId="11CEBA39" w14:textId="728E9C5C" w:rsidR="006F4D19" w:rsidRPr="006F4D19" w:rsidRDefault="006F4D19" w:rsidP="006F4D19">
            <w:pPr>
              <w:spacing w:after="0"/>
              <w:jc w:val="both"/>
              <w:rPr>
                <w:rFonts w:ascii="Times New Roman" w:hAnsi="Times New Roman"/>
                <w:lang w:val="ro-RO"/>
              </w:rPr>
            </w:pPr>
            <w:r w:rsidRPr="006F4D19">
              <w:rPr>
                <w:rFonts w:ascii="Times New Roman" w:hAnsi="Times New Roman"/>
                <w:b/>
                <w:bCs/>
                <w:lang w:val="ro-RO"/>
              </w:rPr>
              <w:t>Concluzie</w:t>
            </w:r>
          </w:p>
          <w:p w14:paraId="1E1A60AD" w14:textId="7612274D" w:rsidR="006F4D19" w:rsidRPr="007326D6" w:rsidRDefault="006F4D19" w:rsidP="006F4D19">
            <w:pPr>
              <w:spacing w:after="0"/>
              <w:jc w:val="both"/>
              <w:rPr>
                <w:rFonts w:ascii="Times New Roman" w:hAnsi="Times New Roman"/>
                <w:highlight w:val="yellow"/>
                <w:lang w:val="ro-RO"/>
              </w:rPr>
            </w:pPr>
            <w:r w:rsidRPr="006F4D19">
              <w:rPr>
                <w:rFonts w:ascii="Times New Roman" w:hAnsi="Times New Roman"/>
                <w:lang w:val="ro-RO"/>
              </w:rPr>
              <w:t xml:space="preserve">Abaterile constatate evidențiază încălcări </w:t>
            </w:r>
            <w:r>
              <w:rPr>
                <w:rFonts w:ascii="Times New Roman" w:hAnsi="Times New Roman"/>
                <w:lang w:val="ro-RO"/>
              </w:rPr>
              <w:t>importante</w:t>
            </w:r>
            <w:r w:rsidRPr="006F4D19">
              <w:rPr>
                <w:rFonts w:ascii="Times New Roman" w:hAnsi="Times New Roman"/>
                <w:lang w:val="ro-RO"/>
              </w:rPr>
              <w:t xml:space="preserve"> și sistemice ale cadrului legal și ale Standardelor Internaționale de Audit, care afectează în mod direct calitatea misiunii de audit și credibilitatea opiniei exprimate, în special în contextul auditării unei entități de interes public.</w:t>
            </w:r>
          </w:p>
        </w:tc>
      </w:tr>
      <w:tr w:rsidR="003679C8" w:rsidRPr="00551F59" w14:paraId="679056C8" w14:textId="77777777" w:rsidTr="008436D7">
        <w:trPr>
          <w:trHeight w:val="1340"/>
        </w:trPr>
        <w:tc>
          <w:tcPr>
            <w:tcW w:w="985" w:type="dxa"/>
          </w:tcPr>
          <w:p w14:paraId="430A37F6" w14:textId="237D5774" w:rsidR="003679C8" w:rsidRPr="001768C5" w:rsidRDefault="003679C8" w:rsidP="003679C8">
            <w:pPr>
              <w:spacing w:after="0" w:line="240" w:lineRule="auto"/>
              <w:jc w:val="center"/>
              <w:rPr>
                <w:rFonts w:ascii="Times New Roman" w:hAnsi="Times New Roman"/>
                <w:lang w:val="ro-RO"/>
              </w:rPr>
            </w:pPr>
            <w:r w:rsidRPr="001768C5">
              <w:rPr>
                <w:rFonts w:ascii="Times New Roman" w:hAnsi="Times New Roman"/>
                <w:lang w:val="ro-RO"/>
              </w:rPr>
              <w:lastRenderedPageBreak/>
              <w:t>Ordinul Președintelui ASPAAS nr. 402/14.09.202</w:t>
            </w:r>
            <w:r w:rsidR="00236B87" w:rsidRPr="001768C5">
              <w:rPr>
                <w:rFonts w:ascii="Times New Roman" w:hAnsi="Times New Roman"/>
                <w:lang w:val="ro-RO"/>
              </w:rPr>
              <w:t>2</w:t>
            </w:r>
          </w:p>
        </w:tc>
        <w:tc>
          <w:tcPr>
            <w:tcW w:w="1530" w:type="dxa"/>
          </w:tcPr>
          <w:p w14:paraId="58061A9B" w14:textId="63619E7C" w:rsidR="003679C8" w:rsidRPr="001768C5" w:rsidRDefault="003679C8" w:rsidP="003679C8">
            <w:pPr>
              <w:spacing w:after="0" w:line="240" w:lineRule="auto"/>
              <w:jc w:val="both"/>
              <w:rPr>
                <w:rFonts w:ascii="Times New Roman" w:hAnsi="Times New Roman"/>
                <w:lang w:val="ro-RO"/>
              </w:rPr>
            </w:pPr>
            <w:r w:rsidRPr="001768C5">
              <w:rPr>
                <w:rFonts w:ascii="Times New Roman" w:hAnsi="Times New Roman"/>
                <w:lang w:val="ro-RO"/>
              </w:rPr>
              <w:t>FIRMĂ</w:t>
            </w:r>
          </w:p>
          <w:p w14:paraId="7A11A970" w14:textId="0CF81B19" w:rsidR="003679C8" w:rsidRPr="001768C5" w:rsidRDefault="003679C8" w:rsidP="003679C8">
            <w:pPr>
              <w:spacing w:after="0" w:line="240" w:lineRule="auto"/>
              <w:jc w:val="both"/>
              <w:rPr>
                <w:rFonts w:ascii="Times New Roman" w:hAnsi="Times New Roman"/>
                <w:lang w:val="ro-RO"/>
              </w:rPr>
            </w:pPr>
            <w:r w:rsidRPr="001768C5">
              <w:rPr>
                <w:rFonts w:ascii="Times New Roman" w:hAnsi="Times New Roman"/>
                <w:lang w:val="ro-RO"/>
              </w:rPr>
              <w:t>DE AUDIT</w:t>
            </w:r>
          </w:p>
        </w:tc>
        <w:tc>
          <w:tcPr>
            <w:tcW w:w="2070" w:type="dxa"/>
          </w:tcPr>
          <w:p w14:paraId="129E1C0F" w14:textId="62AEC083" w:rsidR="003679C8" w:rsidRPr="001768C5" w:rsidRDefault="003679C8" w:rsidP="003679C8">
            <w:pPr>
              <w:spacing w:after="0" w:line="240" w:lineRule="auto"/>
              <w:rPr>
                <w:rFonts w:ascii="Times New Roman" w:hAnsi="Times New Roman"/>
                <w:lang w:val="ro-RO"/>
              </w:rPr>
            </w:pPr>
            <w:r w:rsidRPr="001768C5">
              <w:rPr>
                <w:rFonts w:ascii="Times New Roman" w:hAnsi="Times New Roman"/>
                <w:lang w:val="ro-RO"/>
              </w:rPr>
              <w:t xml:space="preserve">Penalitate administrativă prevăzută de art. 40 alin. (4) litera </w:t>
            </w:r>
            <w:r w:rsidR="00A42919" w:rsidRPr="001768C5">
              <w:rPr>
                <w:rFonts w:ascii="Times New Roman" w:hAnsi="Times New Roman"/>
                <w:lang w:val="ro-RO"/>
              </w:rPr>
              <w:t>c</w:t>
            </w:r>
            <w:r w:rsidRPr="001768C5">
              <w:rPr>
                <w:rFonts w:ascii="Times New Roman" w:hAnsi="Times New Roman"/>
                <w:lang w:val="ro-RO"/>
              </w:rPr>
              <w:t xml:space="preserve">) din Legea nr. 162/2017, </w:t>
            </w:r>
            <w:r w:rsidR="00A42919" w:rsidRPr="001768C5">
              <w:rPr>
                <w:rFonts w:ascii="Times New Roman" w:hAnsi="Times New Roman"/>
                <w:lang w:val="ro-RO"/>
              </w:rPr>
              <w:t>în cuantum de 0,6% din cifra de afaceri anuală aferentă activității de audit statutar, anul 2020;</w:t>
            </w:r>
          </w:p>
        </w:tc>
        <w:tc>
          <w:tcPr>
            <w:tcW w:w="11070" w:type="dxa"/>
          </w:tcPr>
          <w:p w14:paraId="7198523A" w14:textId="030B5383"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 xml:space="preserve">În urma </w:t>
            </w:r>
            <w:r w:rsidRPr="008436D7">
              <w:rPr>
                <w:rFonts w:ascii="Times New Roman" w:hAnsi="Times New Roman"/>
                <w:lang w:val="ro-RO"/>
              </w:rPr>
              <w:t xml:space="preserve">activităților </w:t>
            </w:r>
            <w:r w:rsidR="00652A6C" w:rsidRPr="008436D7">
              <w:rPr>
                <w:rFonts w:ascii="Times New Roman" w:hAnsi="Times New Roman"/>
                <w:lang w:val="ro-RO"/>
              </w:rPr>
              <w:t xml:space="preserve">investigatie </w:t>
            </w:r>
            <w:r w:rsidRPr="001768C5">
              <w:rPr>
                <w:rFonts w:ascii="Times New Roman" w:hAnsi="Times New Roman"/>
                <w:lang w:val="ro-RO"/>
              </w:rPr>
              <w:t>au fost identificate încălcări ale cadrului profesional și legal aplicabil auditului statutar, după cum urmează:</w:t>
            </w:r>
          </w:p>
          <w:p w14:paraId="7B977D4B" w14:textId="093E2FF7"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nerespectarea prevederilor ISA 560 „Evenimente ulterioare”, prin neaplicarea corespunzătoare a procedurilor aferente identificării și evaluării evenimentelor ulterioare;</w:t>
            </w:r>
          </w:p>
          <w:p w14:paraId="7DAE9AC2" w14:textId="31C2C962"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încălcarea art. 12 alin. (1) din Regulamentul (UE) nr. 537/2014, constând în neîndeplinirea obligației de raportare către autoritatea competentă a unor informații relevante obținute în cursul auditului statutar, care au stat la baza exprimării unei opinii cu rezerve;</w:t>
            </w:r>
          </w:p>
          <w:p w14:paraId="2E73EFB3" w14:textId="18B4865A"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încălcări repetate ale cerințelor ISA 230 „Documentația de audit” (pct. 8), constând în:</w:t>
            </w:r>
          </w:p>
          <w:p w14:paraId="30BF7D2C" w14:textId="6092E4B0"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documentarea insuficientă a evaluării credibilității probelor de audit obținute din surse externe;</w:t>
            </w:r>
          </w:p>
          <w:p w14:paraId="3D31BDFA" w14:textId="7E5C2467"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lipsa evidențierii rezultatelor procedurilor de audit și a probelor obținute, inclusiv în domenii semnificative precum părțile afiliate;</w:t>
            </w:r>
          </w:p>
          <w:p w14:paraId="3851F41E" w14:textId="2FED75E9"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deficiențe de documentare privind verificarea rezervelor din reevaluare;</w:t>
            </w:r>
          </w:p>
          <w:p w14:paraId="3B0EE3A3" w14:textId="43D1341A"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w:t>
            </w:r>
            <w:r w:rsidRPr="001768C5">
              <w:rPr>
                <w:rFonts w:ascii="Times New Roman" w:hAnsi="Times New Roman"/>
                <w:lang w:val="ro-RO"/>
              </w:rPr>
              <w:tab/>
              <w:t>documentarea incompletă a verificării prezentărilor aferente capitalurilor proprii.</w:t>
            </w:r>
          </w:p>
          <w:p w14:paraId="6EBBB681" w14:textId="77777777" w:rsidR="001768C5" w:rsidRPr="001768C5" w:rsidRDefault="001768C5" w:rsidP="001768C5">
            <w:pPr>
              <w:spacing w:after="0"/>
              <w:jc w:val="both"/>
              <w:rPr>
                <w:rFonts w:ascii="Times New Roman" w:hAnsi="Times New Roman"/>
                <w:lang w:val="ro-RO"/>
              </w:rPr>
            </w:pPr>
          </w:p>
          <w:p w14:paraId="77C465F6" w14:textId="77777777" w:rsidR="005E579A" w:rsidRPr="006F4D19" w:rsidRDefault="005E579A" w:rsidP="005E579A">
            <w:pPr>
              <w:spacing w:after="0"/>
              <w:jc w:val="both"/>
              <w:rPr>
                <w:rFonts w:ascii="Times New Roman" w:hAnsi="Times New Roman"/>
                <w:lang w:val="ro-RO"/>
              </w:rPr>
            </w:pPr>
            <w:r w:rsidRPr="006F4D19">
              <w:rPr>
                <w:rFonts w:ascii="Times New Roman" w:hAnsi="Times New Roman"/>
                <w:b/>
                <w:bCs/>
                <w:lang w:val="ro-RO"/>
              </w:rPr>
              <w:t>Concluzie</w:t>
            </w:r>
          </w:p>
          <w:p w14:paraId="453FBBA8" w14:textId="32556D86" w:rsidR="001768C5" w:rsidRPr="001768C5" w:rsidRDefault="001768C5" w:rsidP="001768C5">
            <w:pPr>
              <w:spacing w:after="0"/>
              <w:jc w:val="both"/>
              <w:rPr>
                <w:rFonts w:ascii="Times New Roman" w:hAnsi="Times New Roman"/>
                <w:lang w:val="ro-RO"/>
              </w:rPr>
            </w:pPr>
            <w:r w:rsidRPr="001768C5">
              <w:rPr>
                <w:rFonts w:ascii="Times New Roman" w:hAnsi="Times New Roman"/>
                <w:lang w:val="ro-RO"/>
              </w:rPr>
              <w:t>Abaterile constatate evidențiază nerespectarea unor cerințe esențiale ale Standardelor Internaționale de Audit și ale cadrului legal aplicabil, în special în ceea ce privește documentarea auditului, tratarea evenimentelor ulterioare și obligațiile de raportare către autoritatea competentă.</w:t>
            </w:r>
          </w:p>
          <w:p w14:paraId="56A7345A" w14:textId="0DD5DF5E" w:rsidR="003679C8" w:rsidRPr="001768C5" w:rsidRDefault="001768C5" w:rsidP="001768C5">
            <w:pPr>
              <w:spacing w:after="0"/>
              <w:jc w:val="both"/>
              <w:rPr>
                <w:rFonts w:ascii="Times New Roman" w:hAnsi="Times New Roman"/>
                <w:lang w:val="ro-RO"/>
              </w:rPr>
            </w:pPr>
            <w:r w:rsidRPr="001768C5">
              <w:rPr>
                <w:rFonts w:ascii="Times New Roman" w:hAnsi="Times New Roman"/>
                <w:lang w:val="ro-RO"/>
              </w:rPr>
              <w:t>Aceste deficiențe afectează fundamentarea corespunzătoare a misiunii de audit și nivelul de încredere în opinia exprimată, impunând aplicarea sancțiunii corespunzătoare.</w:t>
            </w:r>
          </w:p>
        </w:tc>
      </w:tr>
    </w:tbl>
    <w:p w14:paraId="5ACCA057" w14:textId="77777777" w:rsidR="001B26DD" w:rsidRPr="00551F59" w:rsidRDefault="001B26DD" w:rsidP="00B96425">
      <w:pPr>
        <w:spacing w:after="0" w:line="240" w:lineRule="auto"/>
        <w:jc w:val="both"/>
        <w:rPr>
          <w:rFonts w:ascii="Times New Roman" w:hAnsi="Times New Roman"/>
          <w:lang w:val="ro-RO"/>
        </w:rPr>
      </w:pPr>
    </w:p>
    <w:sectPr w:rsidR="001B26DD" w:rsidRPr="00551F59" w:rsidSect="008436D7">
      <w:pgSz w:w="16839" w:h="11907" w:orient="landscape" w:code="9"/>
      <w:pgMar w:top="1134" w:right="1440" w:bottom="851" w:left="56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F74"/>
    <w:multiLevelType w:val="hybridMultilevel"/>
    <w:tmpl w:val="7868AE30"/>
    <w:lvl w:ilvl="0" w:tplc="79FC1A1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B3B6F"/>
    <w:multiLevelType w:val="hybridMultilevel"/>
    <w:tmpl w:val="43D4A6B4"/>
    <w:lvl w:ilvl="0" w:tplc="BCAE0F8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5F0960"/>
    <w:multiLevelType w:val="hybridMultilevel"/>
    <w:tmpl w:val="575A7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C735A"/>
    <w:multiLevelType w:val="hybridMultilevel"/>
    <w:tmpl w:val="B3320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44507"/>
    <w:multiLevelType w:val="hybridMultilevel"/>
    <w:tmpl w:val="EF90F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A35941"/>
    <w:multiLevelType w:val="hybridMultilevel"/>
    <w:tmpl w:val="E752B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9E7FEE"/>
    <w:multiLevelType w:val="hybridMultilevel"/>
    <w:tmpl w:val="FFFFFFFF"/>
    <w:lvl w:ilvl="0" w:tplc="3536B624">
      <w:numFmt w:val="bullet"/>
      <w:lvlText w:val="-"/>
      <w:lvlJc w:val="left"/>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A4331"/>
    <w:multiLevelType w:val="hybridMultilevel"/>
    <w:tmpl w:val="4D702E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463A27"/>
    <w:multiLevelType w:val="hybridMultilevel"/>
    <w:tmpl w:val="6C764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4C7824"/>
    <w:multiLevelType w:val="hybridMultilevel"/>
    <w:tmpl w:val="348C6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513675">
    <w:abstractNumId w:val="6"/>
  </w:num>
  <w:num w:numId="2" w16cid:durableId="1816095838">
    <w:abstractNumId w:val="8"/>
  </w:num>
  <w:num w:numId="3" w16cid:durableId="1490053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663238">
    <w:abstractNumId w:val="1"/>
  </w:num>
  <w:num w:numId="5" w16cid:durableId="2013873150">
    <w:abstractNumId w:val="7"/>
  </w:num>
  <w:num w:numId="6" w16cid:durableId="1800801672">
    <w:abstractNumId w:val="3"/>
  </w:num>
  <w:num w:numId="7" w16cid:durableId="697239921">
    <w:abstractNumId w:val="5"/>
  </w:num>
  <w:num w:numId="8" w16cid:durableId="1612469708">
    <w:abstractNumId w:val="2"/>
  </w:num>
  <w:num w:numId="9" w16cid:durableId="2105035255">
    <w:abstractNumId w:val="0"/>
  </w:num>
  <w:num w:numId="10" w16cid:durableId="206860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AD"/>
    <w:rsid w:val="00003E5E"/>
    <w:rsid w:val="00005023"/>
    <w:rsid w:val="0002537F"/>
    <w:rsid w:val="000273E1"/>
    <w:rsid w:val="000312F2"/>
    <w:rsid w:val="000340A3"/>
    <w:rsid w:val="00034EBB"/>
    <w:rsid w:val="000949AA"/>
    <w:rsid w:val="000A5389"/>
    <w:rsid w:val="000C00E0"/>
    <w:rsid w:val="000C125A"/>
    <w:rsid w:val="000C6DA5"/>
    <w:rsid w:val="000D0E50"/>
    <w:rsid w:val="000D1E45"/>
    <w:rsid w:val="000F5367"/>
    <w:rsid w:val="00104054"/>
    <w:rsid w:val="001063EC"/>
    <w:rsid w:val="00110141"/>
    <w:rsid w:val="00122ED1"/>
    <w:rsid w:val="00132622"/>
    <w:rsid w:val="00141081"/>
    <w:rsid w:val="00147333"/>
    <w:rsid w:val="00152CD7"/>
    <w:rsid w:val="00170564"/>
    <w:rsid w:val="001768C5"/>
    <w:rsid w:val="00180A6E"/>
    <w:rsid w:val="00193626"/>
    <w:rsid w:val="001B23C4"/>
    <w:rsid w:val="001B26DD"/>
    <w:rsid w:val="001B69EB"/>
    <w:rsid w:val="001C0FBE"/>
    <w:rsid w:val="001E52C9"/>
    <w:rsid w:val="001E5A57"/>
    <w:rsid w:val="001E72C0"/>
    <w:rsid w:val="001F477C"/>
    <w:rsid w:val="00225DA1"/>
    <w:rsid w:val="00236B87"/>
    <w:rsid w:val="00247019"/>
    <w:rsid w:val="00251FAC"/>
    <w:rsid w:val="002608EF"/>
    <w:rsid w:val="00260BD3"/>
    <w:rsid w:val="00262AB3"/>
    <w:rsid w:val="00294E2C"/>
    <w:rsid w:val="002A6199"/>
    <w:rsid w:val="002B0FAC"/>
    <w:rsid w:val="002C3607"/>
    <w:rsid w:val="002E1B25"/>
    <w:rsid w:val="002E5B71"/>
    <w:rsid w:val="00300462"/>
    <w:rsid w:val="00306875"/>
    <w:rsid w:val="003106B8"/>
    <w:rsid w:val="00315739"/>
    <w:rsid w:val="00325875"/>
    <w:rsid w:val="00326580"/>
    <w:rsid w:val="00336290"/>
    <w:rsid w:val="003459D5"/>
    <w:rsid w:val="003660C0"/>
    <w:rsid w:val="003670E7"/>
    <w:rsid w:val="003679C8"/>
    <w:rsid w:val="00387C1E"/>
    <w:rsid w:val="003A0D97"/>
    <w:rsid w:val="003A7234"/>
    <w:rsid w:val="003B70AD"/>
    <w:rsid w:val="003C6905"/>
    <w:rsid w:val="003E0C90"/>
    <w:rsid w:val="003E3348"/>
    <w:rsid w:val="00421859"/>
    <w:rsid w:val="004465DF"/>
    <w:rsid w:val="00465043"/>
    <w:rsid w:val="004842D9"/>
    <w:rsid w:val="00484E76"/>
    <w:rsid w:val="00493888"/>
    <w:rsid w:val="00496073"/>
    <w:rsid w:val="004A46EF"/>
    <w:rsid w:val="004A7A6A"/>
    <w:rsid w:val="004E0763"/>
    <w:rsid w:val="004E23E6"/>
    <w:rsid w:val="00503E9A"/>
    <w:rsid w:val="00551F59"/>
    <w:rsid w:val="005533C7"/>
    <w:rsid w:val="0056063A"/>
    <w:rsid w:val="00566C28"/>
    <w:rsid w:val="005A4060"/>
    <w:rsid w:val="005E4583"/>
    <w:rsid w:val="005E4B5D"/>
    <w:rsid w:val="005E579A"/>
    <w:rsid w:val="005F4185"/>
    <w:rsid w:val="0060160A"/>
    <w:rsid w:val="00614BB9"/>
    <w:rsid w:val="00634AB8"/>
    <w:rsid w:val="00652A6C"/>
    <w:rsid w:val="00660E9D"/>
    <w:rsid w:val="00671322"/>
    <w:rsid w:val="006771D9"/>
    <w:rsid w:val="006773F8"/>
    <w:rsid w:val="00686FE7"/>
    <w:rsid w:val="006946DC"/>
    <w:rsid w:val="006D7B8B"/>
    <w:rsid w:val="006E3F92"/>
    <w:rsid w:val="006F4D19"/>
    <w:rsid w:val="0070150B"/>
    <w:rsid w:val="007016A0"/>
    <w:rsid w:val="00714C2A"/>
    <w:rsid w:val="00730036"/>
    <w:rsid w:val="007326D6"/>
    <w:rsid w:val="00780381"/>
    <w:rsid w:val="007821F0"/>
    <w:rsid w:val="0079231E"/>
    <w:rsid w:val="00793120"/>
    <w:rsid w:val="007A1279"/>
    <w:rsid w:val="007B4E72"/>
    <w:rsid w:val="007F3364"/>
    <w:rsid w:val="008161E1"/>
    <w:rsid w:val="00822962"/>
    <w:rsid w:val="008436D7"/>
    <w:rsid w:val="00855B1D"/>
    <w:rsid w:val="008631F4"/>
    <w:rsid w:val="00871E84"/>
    <w:rsid w:val="00874478"/>
    <w:rsid w:val="008924D5"/>
    <w:rsid w:val="0089461A"/>
    <w:rsid w:val="008A1C97"/>
    <w:rsid w:val="008A594E"/>
    <w:rsid w:val="008A6001"/>
    <w:rsid w:val="008D6248"/>
    <w:rsid w:val="008E5792"/>
    <w:rsid w:val="00900272"/>
    <w:rsid w:val="009104D9"/>
    <w:rsid w:val="00910B9F"/>
    <w:rsid w:val="00910DD9"/>
    <w:rsid w:val="00930965"/>
    <w:rsid w:val="00930A53"/>
    <w:rsid w:val="009325D0"/>
    <w:rsid w:val="009524FE"/>
    <w:rsid w:val="009571AA"/>
    <w:rsid w:val="009623EE"/>
    <w:rsid w:val="00962E9E"/>
    <w:rsid w:val="00983A20"/>
    <w:rsid w:val="00987272"/>
    <w:rsid w:val="00987B13"/>
    <w:rsid w:val="00987FA0"/>
    <w:rsid w:val="009941DC"/>
    <w:rsid w:val="009A78EA"/>
    <w:rsid w:val="009B650F"/>
    <w:rsid w:val="009F411E"/>
    <w:rsid w:val="009F70DF"/>
    <w:rsid w:val="00A25F02"/>
    <w:rsid w:val="00A42919"/>
    <w:rsid w:val="00A545B9"/>
    <w:rsid w:val="00AF7F5A"/>
    <w:rsid w:val="00B04BB8"/>
    <w:rsid w:val="00B04DBA"/>
    <w:rsid w:val="00B20435"/>
    <w:rsid w:val="00B2050E"/>
    <w:rsid w:val="00B2143C"/>
    <w:rsid w:val="00B23C64"/>
    <w:rsid w:val="00B355D3"/>
    <w:rsid w:val="00B600A4"/>
    <w:rsid w:val="00B63756"/>
    <w:rsid w:val="00B959BD"/>
    <w:rsid w:val="00B96425"/>
    <w:rsid w:val="00B96446"/>
    <w:rsid w:val="00B96795"/>
    <w:rsid w:val="00BA75FE"/>
    <w:rsid w:val="00BC1637"/>
    <w:rsid w:val="00BE1E42"/>
    <w:rsid w:val="00BF5880"/>
    <w:rsid w:val="00C15B68"/>
    <w:rsid w:val="00C169A5"/>
    <w:rsid w:val="00C43517"/>
    <w:rsid w:val="00C45E29"/>
    <w:rsid w:val="00C61635"/>
    <w:rsid w:val="00C63D29"/>
    <w:rsid w:val="00C72714"/>
    <w:rsid w:val="00C73707"/>
    <w:rsid w:val="00C922A0"/>
    <w:rsid w:val="00CA0224"/>
    <w:rsid w:val="00CB05C1"/>
    <w:rsid w:val="00CE7D40"/>
    <w:rsid w:val="00D01D5C"/>
    <w:rsid w:val="00D065CE"/>
    <w:rsid w:val="00D12408"/>
    <w:rsid w:val="00D12ED4"/>
    <w:rsid w:val="00D209D2"/>
    <w:rsid w:val="00D21BE0"/>
    <w:rsid w:val="00D2267B"/>
    <w:rsid w:val="00D30DE6"/>
    <w:rsid w:val="00D34C9B"/>
    <w:rsid w:val="00D5093D"/>
    <w:rsid w:val="00D73B03"/>
    <w:rsid w:val="00D756E8"/>
    <w:rsid w:val="00D83660"/>
    <w:rsid w:val="00D92668"/>
    <w:rsid w:val="00D96157"/>
    <w:rsid w:val="00DA5B6D"/>
    <w:rsid w:val="00DA73C8"/>
    <w:rsid w:val="00DB1907"/>
    <w:rsid w:val="00DD0DD9"/>
    <w:rsid w:val="00DD38E2"/>
    <w:rsid w:val="00DE22E1"/>
    <w:rsid w:val="00DE3A80"/>
    <w:rsid w:val="00E04464"/>
    <w:rsid w:val="00E05F42"/>
    <w:rsid w:val="00E142C8"/>
    <w:rsid w:val="00E23E88"/>
    <w:rsid w:val="00E2418C"/>
    <w:rsid w:val="00E250F4"/>
    <w:rsid w:val="00E42C73"/>
    <w:rsid w:val="00E43001"/>
    <w:rsid w:val="00E55984"/>
    <w:rsid w:val="00E56DF4"/>
    <w:rsid w:val="00E61696"/>
    <w:rsid w:val="00E86FEC"/>
    <w:rsid w:val="00EA5A26"/>
    <w:rsid w:val="00EB737D"/>
    <w:rsid w:val="00EB7DC0"/>
    <w:rsid w:val="00EC2AC0"/>
    <w:rsid w:val="00F00F1D"/>
    <w:rsid w:val="00F02AA0"/>
    <w:rsid w:val="00F039DB"/>
    <w:rsid w:val="00F0562A"/>
    <w:rsid w:val="00F06D25"/>
    <w:rsid w:val="00F21A92"/>
    <w:rsid w:val="00F23144"/>
    <w:rsid w:val="00F43CEC"/>
    <w:rsid w:val="00F45881"/>
    <w:rsid w:val="00F81F41"/>
    <w:rsid w:val="00F92F70"/>
    <w:rsid w:val="00FC2AAE"/>
    <w:rsid w:val="00FD120D"/>
    <w:rsid w:val="00FD1C9C"/>
    <w:rsid w:val="00FD4BE1"/>
    <w:rsid w:val="00FF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6C5FD"/>
  <w14:defaultImageDpi w14:val="0"/>
  <w15:docId w15:val="{CC0F7638-2F2C-4E55-8A3C-0445B2E4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1D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3C8"/>
    <w:pPr>
      <w:ind w:left="720"/>
    </w:pPr>
  </w:style>
  <w:style w:type="character" w:styleId="Emphasis">
    <w:name w:val="Emphasis"/>
    <w:uiPriority w:val="20"/>
    <w:qFormat/>
    <w:rsid w:val="008A6001"/>
    <w:rPr>
      <w:rFonts w:cs="Times New Roman"/>
      <w:i/>
    </w:rPr>
  </w:style>
  <w:style w:type="paragraph" w:styleId="Revision">
    <w:name w:val="Revision"/>
    <w:hidden/>
    <w:uiPriority w:val="99"/>
    <w:semiHidden/>
    <w:rsid w:val="00551F59"/>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3933">
      <w:bodyDiv w:val="1"/>
      <w:marLeft w:val="0"/>
      <w:marRight w:val="0"/>
      <w:marTop w:val="0"/>
      <w:marBottom w:val="0"/>
      <w:divBdr>
        <w:top w:val="none" w:sz="0" w:space="0" w:color="auto"/>
        <w:left w:val="none" w:sz="0" w:space="0" w:color="auto"/>
        <w:bottom w:val="none" w:sz="0" w:space="0" w:color="auto"/>
        <w:right w:val="none" w:sz="0" w:space="0" w:color="auto"/>
      </w:divBdr>
    </w:div>
    <w:div w:id="1335373520">
      <w:marLeft w:val="0"/>
      <w:marRight w:val="0"/>
      <w:marTop w:val="0"/>
      <w:marBottom w:val="0"/>
      <w:divBdr>
        <w:top w:val="none" w:sz="0" w:space="0" w:color="auto"/>
        <w:left w:val="none" w:sz="0" w:space="0" w:color="auto"/>
        <w:bottom w:val="none" w:sz="0" w:space="0" w:color="auto"/>
        <w:right w:val="none" w:sz="0" w:space="0" w:color="auto"/>
      </w:divBdr>
    </w:div>
    <w:div w:id="16379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1581</Words>
  <Characters>9171</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Plesea</dc:creator>
  <cp:keywords/>
  <dc:description/>
  <cp:lastModifiedBy>Gabriela Tofan</cp:lastModifiedBy>
  <cp:revision>6</cp:revision>
  <cp:lastPrinted>2026-01-08T09:52:00Z</cp:lastPrinted>
  <dcterms:created xsi:type="dcterms:W3CDTF">2026-04-08T06:44:00Z</dcterms:created>
  <dcterms:modified xsi:type="dcterms:W3CDTF">2026-04-09T05:56:00Z</dcterms:modified>
</cp:coreProperties>
</file>