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08" w:rsidRDefault="001C2508">
      <w:bookmarkStart w:id="0" w:name="_GoBack"/>
      <w:bookmarkEnd w:id="0"/>
    </w:p>
    <w:p w:rsidR="00474BE8" w:rsidRDefault="00474BE8" w:rsidP="00474BE8">
      <w:pPr>
        <w:pStyle w:val="Default"/>
        <w:rPr>
          <w:b/>
          <w:bCs/>
          <w:sz w:val="28"/>
          <w:szCs w:val="28"/>
          <w:u w:val="single"/>
        </w:rPr>
      </w:pPr>
      <w:r w:rsidRPr="00830EFE">
        <w:rPr>
          <w:b/>
          <w:bCs/>
          <w:sz w:val="28"/>
          <w:szCs w:val="28"/>
          <w:u w:val="single"/>
        </w:rPr>
        <w:t>B1)</w:t>
      </w:r>
      <w:r w:rsidRPr="00A1176E">
        <w:rPr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L</w:t>
      </w:r>
      <w:r w:rsidRPr="00830EFE">
        <w:rPr>
          <w:b/>
          <w:bCs/>
          <w:sz w:val="28"/>
          <w:szCs w:val="28"/>
          <w:u w:val="single"/>
        </w:rPr>
        <w:t>egea societăților</w:t>
      </w:r>
      <w:r>
        <w:rPr>
          <w:b/>
          <w:bCs/>
          <w:sz w:val="28"/>
          <w:szCs w:val="28"/>
          <w:u w:val="single"/>
        </w:rPr>
        <w:t xml:space="preserve"> și </w:t>
      </w:r>
      <w:r w:rsidRPr="00830EFE">
        <w:rPr>
          <w:b/>
          <w:bCs/>
          <w:sz w:val="28"/>
          <w:szCs w:val="28"/>
          <w:u w:val="single"/>
        </w:rPr>
        <w:t>reglementările privind guvernanța corporativă</w:t>
      </w:r>
    </w:p>
    <w:p w:rsidR="00474BE8" w:rsidRDefault="00474BE8"/>
    <w:p w:rsidR="00474BE8" w:rsidRPr="00B416BD" w:rsidRDefault="00474BE8" w:rsidP="00474BE8">
      <w:pPr>
        <w:jc w:val="both"/>
        <w:rPr>
          <w:rFonts w:ascii="Times New Roman" w:hAnsi="Times New Roman"/>
          <w:b/>
          <w:i/>
        </w:rPr>
      </w:pPr>
      <w:r w:rsidRPr="00B416BD">
        <w:rPr>
          <w:rFonts w:ascii="Times New Roman" w:hAnsi="Times New Roman"/>
          <w:b/>
          <w:i/>
        </w:rPr>
        <w:t>BIBLIOGRAFIE:</w:t>
      </w:r>
    </w:p>
    <w:p w:rsidR="00474BE8" w:rsidRPr="008F7B58" w:rsidRDefault="00474BE8" w:rsidP="00474BE8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8F7B58">
        <w:t>Elaborarea unui ghid privind gestionarea integrată a participanților statului în economie</w:t>
      </w:r>
      <w:r>
        <w:t xml:space="preserve"> </w:t>
      </w:r>
      <w:hyperlink r:id="rId5" w:history="1">
        <w:r w:rsidRPr="008F7B58">
          <w:rPr>
            <w:rStyle w:val="Hyperlink"/>
          </w:rPr>
          <w:t>http://discutii.mfin</w:t>
        </w:r>
        <w:r w:rsidRPr="008F7B58">
          <w:rPr>
            <w:rStyle w:val="Hyperlink"/>
          </w:rPr>
          <w:t>a</w:t>
        </w:r>
        <w:r w:rsidRPr="008F7B58">
          <w:rPr>
            <w:rStyle w:val="Hyperlink"/>
          </w:rPr>
          <w:t>nte.ro/static/10/Mfp/guvernanta/Ghidgestionareaintegrparticipstatec</w:t>
        </w:r>
        <w:r w:rsidRPr="008F7B58">
          <w:rPr>
            <w:rStyle w:val="Hyperlink"/>
          </w:rPr>
          <w:t>.</w:t>
        </w:r>
        <w:r w:rsidRPr="008F7B58">
          <w:rPr>
            <w:rStyle w:val="Hyperlink"/>
          </w:rPr>
          <w:t>pdf</w:t>
        </w:r>
      </w:hyperlink>
      <w:r w:rsidRPr="008F7B58">
        <w:t xml:space="preserve"> </w:t>
      </w:r>
      <w:r w:rsidRPr="00EE642C">
        <w:t>;</w:t>
      </w:r>
    </w:p>
    <w:p w:rsidR="00474BE8" w:rsidRDefault="00474BE8"/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hyperlink r:id="rId6" w:tgtFrame="_blank" w:history="1">
        <w:r w:rsidRPr="00474BE8">
          <w:rPr>
            <w:rFonts w:ascii="Calibri" w:eastAsia="Times New Roman" w:hAnsi="Calibri" w:cs="Calibri"/>
            <w:b/>
            <w:bCs/>
            <w:color w:val="954F72"/>
            <w:u w:val="single"/>
            <w:lang w:eastAsia="ro-RO"/>
          </w:rPr>
          <w:t>http://discutii.mfinante.ro/static/10/Mfp/guvernanta/Ghidgestionareaintegrparticipstat</w:t>
        </w:r>
      </w:hyperlink>
    </w:p>
    <w:p w:rsid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r w:rsidRPr="00474BE8">
        <w:rPr>
          <w:rFonts w:ascii="Calibri" w:eastAsia="Times New Roman" w:hAnsi="Calibri" w:cs="Calibri"/>
          <w:b/>
          <w:bCs/>
          <w:color w:val="000000"/>
          <w:lang w:eastAsia="ro-RO"/>
        </w:rPr>
        <w:t> </w:t>
      </w:r>
    </w:p>
    <w:p w:rsidR="00474BE8" w:rsidRDefault="00474BE8" w:rsidP="00474BE8">
      <w:pPr>
        <w:pStyle w:val="Default"/>
        <w:numPr>
          <w:ilvl w:val="0"/>
          <w:numId w:val="2"/>
        </w:numPr>
      </w:pPr>
      <w:r w:rsidRPr="00222C61">
        <w:t>Codul de Guvernanță Corporativă al Bursei de Valori București</w:t>
      </w:r>
      <w:r>
        <w:t xml:space="preserve"> – editat de Bursa de Valori </w:t>
      </w:r>
      <w:r w:rsidRPr="00222C61">
        <w:t>București</w:t>
      </w:r>
      <w:r>
        <w:t xml:space="preserve"> </w:t>
      </w:r>
      <w:hyperlink r:id="rId7" w:history="1">
        <w:r w:rsidRPr="00C117E7">
          <w:rPr>
            <w:rStyle w:val="Hyperlink"/>
          </w:rPr>
          <w:t>https://www.bvb.ro/info/Rapoarte/Diverse/RO_Cod%20Guvernanta%20Corporativa_WEB_revised.pdf</w:t>
        </w:r>
      </w:hyperlink>
      <w:r w:rsidRPr="00B416BD">
        <w:t>;</w:t>
      </w:r>
    </w:p>
    <w:p w:rsidR="00474BE8" w:rsidRDefault="00474BE8" w:rsidP="00474BE8">
      <w:pPr>
        <w:pStyle w:val="Default"/>
        <w:ind w:left="720"/>
      </w:pPr>
    </w:p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hyperlink r:id="rId8" w:tgtFrame="_blank" w:history="1">
        <w:r w:rsidRPr="00474BE8">
          <w:rPr>
            <w:rFonts w:ascii="Calibri" w:eastAsia="Times New Roman" w:hAnsi="Calibri" w:cs="Calibri"/>
            <w:b/>
            <w:bCs/>
            <w:color w:val="954F72"/>
            <w:u w:val="single"/>
            <w:lang w:eastAsia="ro-RO"/>
          </w:rPr>
          <w:t>https://www.bvb.ro/info/Rapoarte/Diverse/RO_Cod%20Guvernanta%20Corporativa_</w:t>
        </w:r>
      </w:hyperlink>
    </w:p>
    <w:p w:rsidR="00474BE8" w:rsidRDefault="00474BE8" w:rsidP="00474BE8">
      <w:pPr>
        <w:pStyle w:val="Default"/>
      </w:pPr>
    </w:p>
    <w:p w:rsidR="00474BE8" w:rsidRDefault="00474BE8" w:rsidP="00474BE8">
      <w:pPr>
        <w:pStyle w:val="Default"/>
        <w:numPr>
          <w:ilvl w:val="0"/>
          <w:numId w:val="2"/>
        </w:numPr>
      </w:pPr>
      <w:r>
        <w:t xml:space="preserve">Manual privind raportarea în materie de guvernanță corporativă - editat de Bursa de Valori </w:t>
      </w:r>
      <w:r w:rsidRPr="00222C61">
        <w:t>București</w:t>
      </w:r>
      <w:r>
        <w:t xml:space="preserve">, 2015                    </w:t>
      </w:r>
      <w:hyperlink r:id="rId9" w:history="1">
        <w:r w:rsidRPr="00C117E7">
          <w:rPr>
            <w:rStyle w:val="Hyperlink"/>
          </w:rPr>
          <w:t>http://www.bvb.ro/info/Rapoarte/Diverse/RO_EBRD_Manual%20privind%20raportarea%20in%20materie%20de%20</w:t>
        </w:r>
        <w:r w:rsidRPr="00C117E7">
          <w:rPr>
            <w:rStyle w:val="Hyperlink"/>
          </w:rPr>
          <w:t>G</w:t>
        </w:r>
        <w:r w:rsidRPr="00C117E7">
          <w:rPr>
            <w:rStyle w:val="Hyperlink"/>
          </w:rPr>
          <w:t>C_17.09.2015.pdf</w:t>
        </w:r>
      </w:hyperlink>
      <w:r w:rsidRPr="00B416BD">
        <w:t>;</w:t>
      </w:r>
    </w:p>
    <w:p w:rsidR="00474BE8" w:rsidRDefault="00474BE8" w:rsidP="00474BE8">
      <w:pPr>
        <w:pStyle w:val="Default"/>
      </w:pPr>
    </w:p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hyperlink r:id="rId10" w:tgtFrame="_blank" w:history="1">
        <w:r w:rsidRPr="00474BE8">
          <w:rPr>
            <w:rFonts w:ascii="Calibri" w:eastAsia="Times New Roman" w:hAnsi="Calibri" w:cs="Calibri"/>
            <w:b/>
            <w:bCs/>
            <w:color w:val="954F72"/>
            <w:u w:val="single"/>
            <w:lang w:eastAsia="ro-RO"/>
          </w:rPr>
          <w:t>http://www.bvb.ro/info/Rapoarte/Diverse/RO_EBRD_Manual%20privind%20raporta</w:t>
        </w:r>
      </w:hyperlink>
    </w:p>
    <w:p w:rsidR="00474BE8" w:rsidRDefault="00474BE8" w:rsidP="00474BE8">
      <w:pPr>
        <w:pStyle w:val="Default"/>
      </w:pPr>
    </w:p>
    <w:p w:rsidR="00474BE8" w:rsidRPr="00222C61" w:rsidRDefault="00474BE8" w:rsidP="00474BE8">
      <w:pPr>
        <w:pStyle w:val="Default"/>
        <w:jc w:val="both"/>
      </w:pPr>
    </w:p>
    <w:p w:rsidR="00474BE8" w:rsidRDefault="00474BE8" w:rsidP="00474BE8">
      <w:pPr>
        <w:pStyle w:val="Default"/>
        <w:numPr>
          <w:ilvl w:val="0"/>
          <w:numId w:val="3"/>
        </w:numPr>
        <w:ind w:left="720"/>
      </w:pPr>
      <w:r>
        <w:t xml:space="preserve">Ghid privind sistemul de guvernanță - EIOPA-BoS-14/253 RO </w:t>
      </w:r>
      <w:hyperlink r:id="rId11" w:history="1">
        <w:r w:rsidRPr="00C117E7">
          <w:rPr>
            <w:rStyle w:val="Hyperlink"/>
          </w:rPr>
          <w:t>https://eiopa.europa.eu/Guid</w:t>
        </w:r>
        <w:r w:rsidRPr="00C117E7">
          <w:rPr>
            <w:rStyle w:val="Hyperlink"/>
          </w:rPr>
          <w:t>e</w:t>
        </w:r>
        <w:r w:rsidRPr="00C117E7">
          <w:rPr>
            <w:rStyle w:val="Hyperlink"/>
          </w:rPr>
          <w:t>linesSII/EIOPA_Guidelines_on_System_of_Governance_RO.pdf</w:t>
        </w:r>
      </w:hyperlink>
      <w:r>
        <w:t>.</w:t>
      </w:r>
    </w:p>
    <w:p w:rsid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</w:p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hyperlink r:id="rId12" w:tgtFrame="_blank" w:history="1">
        <w:r w:rsidRPr="00474BE8">
          <w:rPr>
            <w:rFonts w:ascii="Calibri" w:eastAsia="Times New Roman" w:hAnsi="Calibri" w:cs="Calibri"/>
            <w:b/>
            <w:bCs/>
            <w:color w:val="954F72"/>
            <w:u w:val="single"/>
            <w:lang w:eastAsia="ro-RO"/>
          </w:rPr>
          <w:t>https://eiopa.europa.eu/GuidelinesSII/EIOPA_Guidelines_on_System_of_Governance</w:t>
        </w:r>
      </w:hyperlink>
    </w:p>
    <w:p w:rsid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</w:p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</w:p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r w:rsidRPr="00474BE8">
        <w:rPr>
          <w:rFonts w:ascii="Calibri" w:eastAsia="Times New Roman" w:hAnsi="Calibri" w:cs="Calibri"/>
          <w:b/>
          <w:bCs/>
          <w:color w:val="000000"/>
          <w:lang w:eastAsia="ro-RO"/>
        </w:rPr>
        <w:t> </w:t>
      </w:r>
    </w:p>
    <w:p w:rsidR="00474BE8" w:rsidRDefault="00474BE8" w:rsidP="00474BE8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B8) M</w:t>
      </w:r>
      <w:r w:rsidRPr="00830EFE">
        <w:rPr>
          <w:b/>
          <w:bCs/>
          <w:sz w:val="28"/>
          <w:szCs w:val="28"/>
          <w:u w:val="single"/>
        </w:rPr>
        <w:t>atematică</w:t>
      </w:r>
      <w:r>
        <w:rPr>
          <w:b/>
          <w:bCs/>
          <w:sz w:val="28"/>
          <w:szCs w:val="28"/>
          <w:u w:val="single"/>
        </w:rPr>
        <w:t xml:space="preserve"> și </w:t>
      </w:r>
      <w:r w:rsidRPr="00830EFE">
        <w:rPr>
          <w:b/>
          <w:bCs/>
          <w:sz w:val="28"/>
          <w:szCs w:val="28"/>
          <w:u w:val="single"/>
        </w:rPr>
        <w:t>statistică</w:t>
      </w:r>
    </w:p>
    <w:p w:rsidR="00474BE8" w:rsidRPr="00474BE8" w:rsidRDefault="00474BE8" w:rsidP="00474BE8">
      <w:pPr>
        <w:spacing w:after="0"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  <w:r w:rsidRPr="00474BE8">
        <w:rPr>
          <w:rFonts w:ascii="Calibri" w:eastAsia="Times New Roman" w:hAnsi="Calibri" w:cs="Calibri"/>
          <w:b/>
          <w:bCs/>
          <w:color w:val="000000"/>
          <w:lang w:eastAsia="ro-RO"/>
        </w:rPr>
        <w:t> </w:t>
      </w:r>
    </w:p>
    <w:p w:rsidR="00474BE8" w:rsidRPr="00B416BD" w:rsidRDefault="00474BE8" w:rsidP="00474BE8">
      <w:pPr>
        <w:jc w:val="both"/>
        <w:rPr>
          <w:rFonts w:ascii="Times New Roman" w:hAnsi="Times New Roman"/>
          <w:b/>
          <w:i/>
        </w:rPr>
      </w:pPr>
      <w:r w:rsidRPr="00474BE8">
        <w:rPr>
          <w:rFonts w:ascii="Calibri" w:eastAsia="Times New Roman" w:hAnsi="Calibri" w:cs="Calibri"/>
          <w:b/>
          <w:bCs/>
          <w:color w:val="000000"/>
          <w:lang w:eastAsia="ro-RO"/>
        </w:rPr>
        <w:t> </w:t>
      </w:r>
      <w:r w:rsidRPr="00B416BD">
        <w:rPr>
          <w:rFonts w:ascii="Times New Roman" w:hAnsi="Times New Roman"/>
          <w:b/>
          <w:i/>
        </w:rPr>
        <w:t>BIBLIOGRAFIE:</w:t>
      </w:r>
    </w:p>
    <w:p w:rsidR="00474BE8" w:rsidRDefault="00474BE8" w:rsidP="00474BE8">
      <w:pPr>
        <w:pStyle w:val="Default"/>
        <w:numPr>
          <w:ilvl w:val="0"/>
          <w:numId w:val="4"/>
        </w:numPr>
        <w:ind w:left="720"/>
        <w:jc w:val="both"/>
        <w:rPr>
          <w:bCs/>
        </w:rPr>
      </w:pPr>
      <w:r>
        <w:t xml:space="preserve">Orientări privind metodele de eșantionare pentru autoritățile de audit COMISIA EUROPEANĂ DIRECȚIILE GENERALE Politică Regională și Urbană Ocuparea Forței de Muncă, Afaceri Sociale și Egalitate de Șanse Afaceri Maritime </w:t>
      </w:r>
      <w:hyperlink r:id="rId13" w:history="1">
        <w:r w:rsidRPr="00C117E7">
          <w:rPr>
            <w:rStyle w:val="Hyperlink"/>
          </w:rPr>
          <w:t>http://ec.europa.eu/regional_policy/sources/docgener/informat/2014/guidance_sampling_meth</w:t>
        </w:r>
        <w:r w:rsidRPr="00C117E7">
          <w:rPr>
            <w:rStyle w:val="Hyperlink"/>
          </w:rPr>
          <w:t>o</w:t>
        </w:r>
        <w:r w:rsidRPr="00C117E7">
          <w:rPr>
            <w:rStyle w:val="Hyperlink"/>
          </w:rPr>
          <w:t>d_ro.pdf</w:t>
        </w:r>
      </w:hyperlink>
      <w:r>
        <w:t xml:space="preserve"> </w:t>
      </w:r>
      <w:r w:rsidRPr="00EE642C">
        <w:t>;</w:t>
      </w:r>
    </w:p>
    <w:p w:rsidR="00474BE8" w:rsidRPr="00474BE8" w:rsidRDefault="00474BE8" w:rsidP="00474BE8">
      <w:pPr>
        <w:spacing w:line="240" w:lineRule="auto"/>
        <w:ind w:right="465"/>
        <w:rPr>
          <w:rFonts w:ascii="Calibri" w:eastAsia="Times New Roman" w:hAnsi="Calibri" w:cs="Calibri"/>
          <w:b/>
          <w:bCs/>
          <w:color w:val="000000"/>
          <w:lang w:eastAsia="ro-RO"/>
        </w:rPr>
      </w:pPr>
    </w:p>
    <w:p w:rsidR="00474BE8" w:rsidRDefault="00474BE8" w:rsidP="00474BE8">
      <w:hyperlink r:id="rId14" w:tgtFrame="_blank" w:history="1">
        <w:r w:rsidRPr="00474BE8">
          <w:rPr>
            <w:rFonts w:ascii="Calibri" w:eastAsia="Times New Roman" w:hAnsi="Calibri" w:cs="Calibri"/>
            <w:b/>
            <w:bCs/>
            <w:color w:val="954F72"/>
            <w:u w:val="single"/>
            <w:lang w:eastAsia="ro-RO"/>
          </w:rPr>
          <w:t>http://ec.europa.eu/regional_policy/sources/docgener/informat/2014/guidance_sampli</w:t>
        </w:r>
      </w:hyperlink>
    </w:p>
    <w:sectPr w:rsidR="00474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3B00"/>
    <w:multiLevelType w:val="hybridMultilevel"/>
    <w:tmpl w:val="D3DE7A92"/>
    <w:lvl w:ilvl="0" w:tplc="B27C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6E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A002FA"/>
    <w:multiLevelType w:val="hybridMultilevel"/>
    <w:tmpl w:val="47D41FBE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65B42"/>
    <w:multiLevelType w:val="hybridMultilevel"/>
    <w:tmpl w:val="8E0041AC"/>
    <w:lvl w:ilvl="0" w:tplc="2DF6A7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E8"/>
    <w:rsid w:val="001C2508"/>
    <w:rsid w:val="00474BE8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A567-8DB3-4766-BC8E-432789D8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4B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74B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6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1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87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36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3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10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18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7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06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04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6894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74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46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8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15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081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355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58922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288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6869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b.ro/info/Rapoarte/Diverse/RO_Cod%20Guvernanta%20Corporativa_" TargetMode="External"/><Relationship Id="rId13" Type="http://schemas.openxmlformats.org/officeDocument/2006/relationships/hyperlink" Target="http://ec.europa.eu/regional_policy/sources/docgener/informat/2014/guidance_sampling_method_r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vb.ro/info/Rapoarte/Diverse/RO_Cod%20Guvernanta%20Corporativa_WEB_revised.pdf" TargetMode="External"/><Relationship Id="rId12" Type="http://schemas.openxmlformats.org/officeDocument/2006/relationships/hyperlink" Target="https://eiopa.europa.eu/GuidelinesSII/EIOPA_Guidelines_on_System_of_Governa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scutii.mfinante.ro/static/10/Mfp/guvernanta/Ghidgestionareaintegrparticipstat" TargetMode="External"/><Relationship Id="rId11" Type="http://schemas.openxmlformats.org/officeDocument/2006/relationships/hyperlink" Target="https://eiopa.europa.eu/GuidelinesSII/EIOPA_Guidelines_on_System_of_Governance_RO.pdf" TargetMode="External"/><Relationship Id="rId5" Type="http://schemas.openxmlformats.org/officeDocument/2006/relationships/hyperlink" Target="http://discutii.mfinante.ro/static/10/Mfp/guvernanta/Ghidgestionareaintegrparticipstatec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vb.ro/info/Rapoarte/Diverse/RO_EBRD_Manual%20privind%20rapor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vb.ro/info/Rapoarte/Diverse/RO_EBRD_Manual%20privind%20raportarea%20in%20materie%20de%20GC_17.09.2015.pdf" TargetMode="External"/><Relationship Id="rId14" Type="http://schemas.openxmlformats.org/officeDocument/2006/relationships/hyperlink" Target="http://ec.europa.eu/regional_policy/sources/docgener/informat/2014/guidance_samp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CT</cp:lastModifiedBy>
  <cp:revision>1</cp:revision>
  <dcterms:created xsi:type="dcterms:W3CDTF">2018-11-19T15:55:00Z</dcterms:created>
  <dcterms:modified xsi:type="dcterms:W3CDTF">2018-11-19T16:05:00Z</dcterms:modified>
</cp:coreProperties>
</file>